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203C7" w14:paraId="2FEFF872" w14:textId="77777777">
        <w:trPr>
          <w:tblCellSpacing w:w="60" w:type="dxa"/>
        </w:trPr>
        <w:tc>
          <w:tcPr>
            <w:tcW w:w="1200" w:type="pct"/>
            <w:shd w:val="clear" w:color="auto" w:fill="E7F0F9"/>
          </w:tcPr>
          <w:p w14:paraId="2A82A5DB" w14:textId="77777777" w:rsidR="000203C7" w:rsidRDefault="00B23462">
            <w:pPr>
              <w:spacing w:after="0" w:line="240" w:lineRule="auto"/>
            </w:pPr>
            <w:r>
              <w:rPr>
                <w:b/>
              </w:rPr>
              <w:t>RKP broj</w:t>
            </w:r>
          </w:p>
        </w:tc>
        <w:tc>
          <w:tcPr>
            <w:tcW w:w="0" w:type="auto"/>
            <w:shd w:val="clear" w:color="auto" w:fill="E7F0F9"/>
          </w:tcPr>
          <w:p w14:paraId="71219221" w14:textId="77777777" w:rsidR="000203C7" w:rsidRDefault="00B23462">
            <w:pPr>
              <w:spacing w:after="0" w:line="240" w:lineRule="auto"/>
            </w:pPr>
            <w:r>
              <w:t>23155</w:t>
            </w:r>
          </w:p>
        </w:tc>
      </w:tr>
      <w:tr w:rsidR="000203C7" w14:paraId="34A5304F" w14:textId="77777777">
        <w:trPr>
          <w:tblCellSpacing w:w="60" w:type="dxa"/>
        </w:trPr>
        <w:tc>
          <w:tcPr>
            <w:tcW w:w="1200" w:type="pct"/>
            <w:shd w:val="clear" w:color="auto" w:fill="E7F0F9"/>
          </w:tcPr>
          <w:p w14:paraId="241AFC04" w14:textId="77777777" w:rsidR="000203C7" w:rsidRDefault="00B23462">
            <w:pPr>
              <w:spacing w:after="0" w:line="240" w:lineRule="auto"/>
            </w:pPr>
            <w:r>
              <w:rPr>
                <w:b/>
              </w:rPr>
              <w:t>Naziv obveznika</w:t>
            </w:r>
          </w:p>
        </w:tc>
        <w:tc>
          <w:tcPr>
            <w:tcW w:w="0" w:type="auto"/>
            <w:shd w:val="clear" w:color="auto" w:fill="E7F0F9"/>
          </w:tcPr>
          <w:p w14:paraId="3A42EDAF" w14:textId="77777777" w:rsidR="000203C7" w:rsidRDefault="00B23462">
            <w:pPr>
              <w:spacing w:after="0" w:line="240" w:lineRule="auto"/>
            </w:pPr>
            <w:r>
              <w:t>Osnovna škola MARKUŠICA</w:t>
            </w:r>
          </w:p>
        </w:tc>
      </w:tr>
      <w:tr w:rsidR="000203C7" w14:paraId="26F83437" w14:textId="77777777">
        <w:trPr>
          <w:tblCellSpacing w:w="60" w:type="dxa"/>
        </w:trPr>
        <w:tc>
          <w:tcPr>
            <w:tcW w:w="1200" w:type="pct"/>
            <w:shd w:val="clear" w:color="auto" w:fill="E7F0F9"/>
          </w:tcPr>
          <w:p w14:paraId="403B2974" w14:textId="77777777" w:rsidR="000203C7" w:rsidRDefault="00B23462">
            <w:pPr>
              <w:spacing w:after="0" w:line="240" w:lineRule="auto"/>
            </w:pPr>
            <w:r>
              <w:rPr>
                <w:b/>
              </w:rPr>
              <w:t>Razina</w:t>
            </w:r>
          </w:p>
        </w:tc>
        <w:tc>
          <w:tcPr>
            <w:tcW w:w="0" w:type="auto"/>
            <w:shd w:val="clear" w:color="auto" w:fill="E7F0F9"/>
          </w:tcPr>
          <w:p w14:paraId="38B2306A" w14:textId="77777777" w:rsidR="000203C7" w:rsidRDefault="00B23462">
            <w:pPr>
              <w:spacing w:after="0" w:line="240" w:lineRule="auto"/>
            </w:pPr>
            <w:r>
              <w:t>31</w:t>
            </w:r>
          </w:p>
        </w:tc>
      </w:tr>
    </w:tbl>
    <w:p w14:paraId="1AF7F66D" w14:textId="77777777" w:rsidR="000203C7" w:rsidRDefault="00B23462">
      <w:r>
        <w:br/>
      </w:r>
    </w:p>
    <w:p w14:paraId="35B58246" w14:textId="77777777" w:rsidR="000203C7" w:rsidRDefault="00B23462">
      <w:pPr>
        <w:spacing w:line="240" w:lineRule="auto"/>
        <w:jc w:val="center"/>
      </w:pPr>
      <w:r>
        <w:rPr>
          <w:b/>
          <w:sz w:val="28"/>
        </w:rPr>
        <w:t>BILJEŠKE UZ FINANCIJSKE IZVJEŠTAJE</w:t>
      </w:r>
    </w:p>
    <w:p w14:paraId="0F5386A2" w14:textId="77777777" w:rsidR="000203C7" w:rsidRDefault="00B23462">
      <w:pPr>
        <w:spacing w:line="240" w:lineRule="auto"/>
        <w:jc w:val="center"/>
      </w:pPr>
      <w:r>
        <w:rPr>
          <w:b/>
          <w:sz w:val="28"/>
        </w:rPr>
        <w:t>ZA RAZDOBLJE</w:t>
      </w:r>
    </w:p>
    <w:p w14:paraId="211DD094" w14:textId="1BD213D5" w:rsidR="000203C7" w:rsidRDefault="00B23462" w:rsidP="008B2431">
      <w:pPr>
        <w:spacing w:line="240" w:lineRule="auto"/>
        <w:jc w:val="center"/>
      </w:pPr>
      <w:r>
        <w:rPr>
          <w:b/>
          <w:sz w:val="28"/>
        </w:rPr>
        <w:t>I - XII 2025.</w:t>
      </w:r>
    </w:p>
    <w:p w14:paraId="654F8B79" w14:textId="77777777" w:rsidR="008B2431" w:rsidRDefault="008B2431" w:rsidP="008B2431">
      <w:pPr>
        <w:spacing w:line="240" w:lineRule="auto"/>
        <w:jc w:val="center"/>
      </w:pPr>
    </w:p>
    <w:p w14:paraId="0FD77D29" w14:textId="77777777" w:rsidR="000203C7" w:rsidRDefault="00B23462">
      <w:pPr>
        <w:keepNext/>
        <w:spacing w:line="240" w:lineRule="auto"/>
        <w:jc w:val="center"/>
      </w:pPr>
      <w:r>
        <w:rPr>
          <w:b/>
          <w:sz w:val="28"/>
        </w:rPr>
        <w:t>Izvještaj o prihodima i rashodima, primicima i izdacima</w:t>
      </w:r>
    </w:p>
    <w:p w14:paraId="58E934A2" w14:textId="77777777" w:rsidR="000203C7" w:rsidRDefault="00B2346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03C7" w14:paraId="1C9F501C" w14:textId="77777777">
        <w:trPr>
          <w:cantSplit/>
        </w:trPr>
        <w:tc>
          <w:tcPr>
            <w:tcW w:w="700" w:type="dxa"/>
            <w:shd w:val="clear" w:color="auto" w:fill="E7F0F9"/>
            <w:tcMar>
              <w:top w:w="0" w:type="dxa"/>
              <w:bottom w:w="0" w:type="dxa"/>
            </w:tcMar>
            <w:vAlign w:val="center"/>
          </w:tcPr>
          <w:p w14:paraId="0595012C" w14:textId="77777777" w:rsidR="000203C7" w:rsidRDefault="00B234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5AB20D" w14:textId="77777777" w:rsidR="000203C7" w:rsidRDefault="00B234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6D77FC" w14:textId="77777777" w:rsidR="000203C7" w:rsidRDefault="00B234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A0E186" w14:textId="77777777" w:rsidR="000203C7" w:rsidRDefault="00B234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F8CFEE" w14:textId="77777777" w:rsidR="000203C7" w:rsidRDefault="00B234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4DE036" w14:textId="77777777" w:rsidR="000203C7" w:rsidRDefault="00B23462">
            <w:pPr>
              <w:keepNext/>
              <w:keepLines/>
              <w:spacing w:after="0" w:line="240" w:lineRule="auto"/>
              <w:jc w:val="center"/>
            </w:pPr>
            <w:r>
              <w:rPr>
                <w:b/>
                <w:sz w:val="18"/>
              </w:rPr>
              <w:t>Indeks (%)</w:t>
            </w:r>
          </w:p>
        </w:tc>
      </w:tr>
      <w:tr w:rsidR="000203C7" w14:paraId="0D8AE565" w14:textId="77777777">
        <w:trPr>
          <w:cantSplit/>
          <w:trHeight w:val="560"/>
        </w:trPr>
        <w:tc>
          <w:tcPr>
            <w:tcW w:w="700" w:type="dxa"/>
            <w:tcMar>
              <w:top w:w="0" w:type="dxa"/>
              <w:bottom w:w="0" w:type="dxa"/>
            </w:tcMar>
            <w:vAlign w:val="center"/>
          </w:tcPr>
          <w:p w14:paraId="26D10981" w14:textId="77777777" w:rsidR="000203C7" w:rsidRDefault="00B23462">
            <w:pPr>
              <w:keepNext/>
              <w:keepLines/>
              <w:spacing w:after="0" w:line="240" w:lineRule="auto"/>
            </w:pPr>
            <w:r>
              <w:rPr>
                <w:sz w:val="18"/>
              </w:rPr>
              <w:t>6</w:t>
            </w:r>
          </w:p>
        </w:tc>
        <w:tc>
          <w:tcPr>
            <w:tcW w:w="3180" w:type="dxa"/>
            <w:tcMar>
              <w:top w:w="0" w:type="dxa"/>
              <w:bottom w:w="0" w:type="dxa"/>
            </w:tcMar>
            <w:vAlign w:val="center"/>
          </w:tcPr>
          <w:p w14:paraId="3C6670B5" w14:textId="77777777" w:rsidR="000203C7" w:rsidRDefault="00B23462">
            <w:pPr>
              <w:keepNext/>
              <w:keepLines/>
              <w:spacing w:after="0" w:line="240" w:lineRule="auto"/>
            </w:pPr>
            <w:r>
              <w:rPr>
                <w:sz w:val="18"/>
              </w:rPr>
              <w:t>PRIHODI POSLOVANJA (šifre 61+62+63+64+65+66+67+68)</w:t>
            </w:r>
          </w:p>
        </w:tc>
        <w:tc>
          <w:tcPr>
            <w:tcW w:w="700" w:type="dxa"/>
            <w:tcMar>
              <w:top w:w="0" w:type="dxa"/>
              <w:bottom w:w="0" w:type="dxa"/>
            </w:tcMar>
            <w:vAlign w:val="center"/>
          </w:tcPr>
          <w:p w14:paraId="40FE973C" w14:textId="77777777" w:rsidR="000203C7" w:rsidRDefault="00B23462">
            <w:pPr>
              <w:keepNext/>
              <w:keepLines/>
              <w:spacing w:after="0" w:line="240" w:lineRule="auto"/>
            </w:pPr>
            <w:r>
              <w:rPr>
                <w:sz w:val="18"/>
              </w:rPr>
              <w:t>6</w:t>
            </w:r>
          </w:p>
        </w:tc>
        <w:tc>
          <w:tcPr>
            <w:tcW w:w="1860" w:type="dxa"/>
            <w:tcMar>
              <w:top w:w="0" w:type="dxa"/>
              <w:bottom w:w="0" w:type="dxa"/>
            </w:tcMar>
            <w:vAlign w:val="center"/>
          </w:tcPr>
          <w:p w14:paraId="01FCBD94" w14:textId="77777777" w:rsidR="000203C7" w:rsidRDefault="00B23462">
            <w:pPr>
              <w:keepNext/>
              <w:keepLines/>
              <w:spacing w:after="0" w:line="240" w:lineRule="auto"/>
              <w:jc w:val="right"/>
            </w:pPr>
            <w:r>
              <w:rPr>
                <w:sz w:val="18"/>
              </w:rPr>
              <w:t>925.542,74</w:t>
            </w:r>
          </w:p>
        </w:tc>
        <w:tc>
          <w:tcPr>
            <w:tcW w:w="1860" w:type="dxa"/>
            <w:tcMar>
              <w:top w:w="0" w:type="dxa"/>
              <w:bottom w:w="0" w:type="dxa"/>
            </w:tcMar>
            <w:vAlign w:val="center"/>
          </w:tcPr>
          <w:p w14:paraId="58019601" w14:textId="77777777" w:rsidR="000203C7" w:rsidRDefault="00B23462">
            <w:pPr>
              <w:keepNext/>
              <w:keepLines/>
              <w:spacing w:after="0" w:line="240" w:lineRule="auto"/>
              <w:jc w:val="right"/>
            </w:pPr>
            <w:r>
              <w:rPr>
                <w:sz w:val="18"/>
              </w:rPr>
              <w:t>1.093.262,56</w:t>
            </w:r>
          </w:p>
        </w:tc>
        <w:tc>
          <w:tcPr>
            <w:tcW w:w="700" w:type="dxa"/>
            <w:tcMar>
              <w:top w:w="0" w:type="dxa"/>
              <w:bottom w:w="0" w:type="dxa"/>
            </w:tcMar>
            <w:vAlign w:val="center"/>
          </w:tcPr>
          <w:p w14:paraId="4FE489E5" w14:textId="77777777" w:rsidR="000203C7" w:rsidRDefault="00B23462">
            <w:pPr>
              <w:keepNext/>
              <w:keepLines/>
              <w:spacing w:after="0" w:line="240" w:lineRule="auto"/>
              <w:jc w:val="right"/>
            </w:pPr>
            <w:r>
              <w:rPr>
                <w:sz w:val="18"/>
              </w:rPr>
              <w:t>118,1</w:t>
            </w:r>
          </w:p>
        </w:tc>
      </w:tr>
      <w:tr w:rsidR="000203C7" w14:paraId="7FB66B0E" w14:textId="77777777">
        <w:trPr>
          <w:cantSplit/>
          <w:trHeight w:val="560"/>
        </w:trPr>
        <w:tc>
          <w:tcPr>
            <w:tcW w:w="700" w:type="dxa"/>
            <w:tcMar>
              <w:top w:w="0" w:type="dxa"/>
              <w:bottom w:w="0" w:type="dxa"/>
            </w:tcMar>
            <w:vAlign w:val="center"/>
          </w:tcPr>
          <w:p w14:paraId="248F06F2" w14:textId="77777777" w:rsidR="000203C7" w:rsidRDefault="00B23462">
            <w:pPr>
              <w:keepNext/>
              <w:keepLines/>
              <w:spacing w:after="0" w:line="240" w:lineRule="auto"/>
            </w:pPr>
            <w:r>
              <w:rPr>
                <w:sz w:val="18"/>
              </w:rPr>
              <w:t>3</w:t>
            </w:r>
          </w:p>
        </w:tc>
        <w:tc>
          <w:tcPr>
            <w:tcW w:w="3180" w:type="dxa"/>
            <w:tcMar>
              <w:top w:w="0" w:type="dxa"/>
              <w:bottom w:w="0" w:type="dxa"/>
            </w:tcMar>
            <w:vAlign w:val="center"/>
          </w:tcPr>
          <w:p w14:paraId="1E0A2EAF" w14:textId="77777777" w:rsidR="000203C7" w:rsidRDefault="00B23462">
            <w:pPr>
              <w:keepNext/>
              <w:keepLines/>
              <w:spacing w:after="0" w:line="240" w:lineRule="auto"/>
            </w:pPr>
            <w:r>
              <w:rPr>
                <w:sz w:val="18"/>
              </w:rPr>
              <w:t>RASHODI POSLOVANJA (šifre 31+32+34+35+36+37+38)</w:t>
            </w:r>
          </w:p>
        </w:tc>
        <w:tc>
          <w:tcPr>
            <w:tcW w:w="700" w:type="dxa"/>
            <w:tcMar>
              <w:top w:w="0" w:type="dxa"/>
              <w:bottom w:w="0" w:type="dxa"/>
            </w:tcMar>
            <w:vAlign w:val="center"/>
          </w:tcPr>
          <w:p w14:paraId="07ADAEF8" w14:textId="77777777" w:rsidR="000203C7" w:rsidRDefault="00B23462">
            <w:pPr>
              <w:keepNext/>
              <w:keepLines/>
              <w:spacing w:after="0" w:line="240" w:lineRule="auto"/>
            </w:pPr>
            <w:r>
              <w:rPr>
                <w:sz w:val="18"/>
              </w:rPr>
              <w:t>3</w:t>
            </w:r>
          </w:p>
        </w:tc>
        <w:tc>
          <w:tcPr>
            <w:tcW w:w="1860" w:type="dxa"/>
            <w:tcMar>
              <w:top w:w="0" w:type="dxa"/>
              <w:bottom w:w="0" w:type="dxa"/>
            </w:tcMar>
            <w:vAlign w:val="center"/>
          </w:tcPr>
          <w:p w14:paraId="2D1E06D5" w14:textId="77777777" w:rsidR="000203C7" w:rsidRDefault="00B23462">
            <w:pPr>
              <w:keepNext/>
              <w:keepLines/>
              <w:spacing w:after="0" w:line="240" w:lineRule="auto"/>
              <w:jc w:val="right"/>
            </w:pPr>
            <w:r>
              <w:rPr>
                <w:sz w:val="18"/>
              </w:rPr>
              <w:t>917.998,96</w:t>
            </w:r>
          </w:p>
        </w:tc>
        <w:tc>
          <w:tcPr>
            <w:tcW w:w="1860" w:type="dxa"/>
            <w:tcMar>
              <w:top w:w="0" w:type="dxa"/>
              <w:bottom w:w="0" w:type="dxa"/>
            </w:tcMar>
            <w:vAlign w:val="center"/>
          </w:tcPr>
          <w:p w14:paraId="73F8EFB2" w14:textId="77777777" w:rsidR="000203C7" w:rsidRDefault="00B23462">
            <w:pPr>
              <w:keepNext/>
              <w:keepLines/>
              <w:spacing w:after="0" w:line="240" w:lineRule="auto"/>
              <w:jc w:val="right"/>
            </w:pPr>
            <w:r>
              <w:rPr>
                <w:sz w:val="18"/>
              </w:rPr>
              <w:t>1.072.551,83</w:t>
            </w:r>
          </w:p>
        </w:tc>
        <w:tc>
          <w:tcPr>
            <w:tcW w:w="700" w:type="dxa"/>
            <w:tcMar>
              <w:top w:w="0" w:type="dxa"/>
              <w:bottom w:w="0" w:type="dxa"/>
            </w:tcMar>
            <w:vAlign w:val="center"/>
          </w:tcPr>
          <w:p w14:paraId="30106318" w14:textId="77777777" w:rsidR="000203C7" w:rsidRDefault="00B23462">
            <w:pPr>
              <w:keepNext/>
              <w:keepLines/>
              <w:spacing w:after="0" w:line="240" w:lineRule="auto"/>
              <w:jc w:val="right"/>
            </w:pPr>
            <w:r>
              <w:rPr>
                <w:sz w:val="18"/>
              </w:rPr>
              <w:t>116,8</w:t>
            </w:r>
          </w:p>
        </w:tc>
      </w:tr>
      <w:tr w:rsidR="000203C7" w14:paraId="41989FD1" w14:textId="77777777">
        <w:trPr>
          <w:cantSplit/>
          <w:trHeight w:val="560"/>
        </w:trPr>
        <w:tc>
          <w:tcPr>
            <w:tcW w:w="700" w:type="dxa"/>
            <w:tcMar>
              <w:top w:w="0" w:type="dxa"/>
              <w:bottom w:w="0" w:type="dxa"/>
            </w:tcMar>
            <w:vAlign w:val="center"/>
          </w:tcPr>
          <w:p w14:paraId="1435E20A" w14:textId="77777777" w:rsidR="000203C7" w:rsidRDefault="000203C7">
            <w:pPr>
              <w:keepNext/>
              <w:keepLines/>
              <w:spacing w:after="0" w:line="240" w:lineRule="auto"/>
            </w:pPr>
          </w:p>
        </w:tc>
        <w:tc>
          <w:tcPr>
            <w:tcW w:w="3180" w:type="dxa"/>
            <w:tcMar>
              <w:top w:w="0" w:type="dxa"/>
              <w:bottom w:w="0" w:type="dxa"/>
            </w:tcMar>
            <w:vAlign w:val="center"/>
          </w:tcPr>
          <w:p w14:paraId="722D471D" w14:textId="77777777" w:rsidR="000203C7" w:rsidRDefault="00B23462">
            <w:pPr>
              <w:keepNext/>
              <w:keepLines/>
              <w:spacing w:after="0" w:line="240" w:lineRule="auto"/>
            </w:pPr>
            <w:r>
              <w:rPr>
                <w:b/>
                <w:sz w:val="18"/>
              </w:rPr>
              <w:t>VIŠAK PRIHODA POSLOVANJA (šifre 6-Z005)</w:t>
            </w:r>
          </w:p>
        </w:tc>
        <w:tc>
          <w:tcPr>
            <w:tcW w:w="700" w:type="dxa"/>
            <w:tcMar>
              <w:top w:w="0" w:type="dxa"/>
              <w:bottom w:w="0" w:type="dxa"/>
            </w:tcMar>
            <w:vAlign w:val="center"/>
          </w:tcPr>
          <w:p w14:paraId="4E0E0730" w14:textId="77777777" w:rsidR="000203C7" w:rsidRDefault="00B23462">
            <w:pPr>
              <w:keepNext/>
              <w:keepLines/>
              <w:spacing w:after="0" w:line="240" w:lineRule="auto"/>
            </w:pPr>
            <w:r>
              <w:rPr>
                <w:b/>
                <w:sz w:val="18"/>
              </w:rPr>
              <w:t>X001</w:t>
            </w:r>
          </w:p>
        </w:tc>
        <w:tc>
          <w:tcPr>
            <w:tcW w:w="1860" w:type="dxa"/>
            <w:tcMar>
              <w:top w:w="0" w:type="dxa"/>
              <w:bottom w:w="0" w:type="dxa"/>
            </w:tcMar>
            <w:vAlign w:val="center"/>
          </w:tcPr>
          <w:p w14:paraId="0B36ACC2" w14:textId="77777777" w:rsidR="000203C7" w:rsidRDefault="00B23462">
            <w:pPr>
              <w:keepNext/>
              <w:keepLines/>
              <w:spacing w:after="0" w:line="240" w:lineRule="auto"/>
              <w:jc w:val="right"/>
            </w:pPr>
            <w:r>
              <w:rPr>
                <w:b/>
                <w:sz w:val="18"/>
              </w:rPr>
              <w:t>7.543,78</w:t>
            </w:r>
          </w:p>
        </w:tc>
        <w:tc>
          <w:tcPr>
            <w:tcW w:w="1860" w:type="dxa"/>
            <w:tcMar>
              <w:top w:w="0" w:type="dxa"/>
              <w:bottom w:w="0" w:type="dxa"/>
            </w:tcMar>
            <w:vAlign w:val="center"/>
          </w:tcPr>
          <w:p w14:paraId="4B8E4CAB" w14:textId="77777777" w:rsidR="000203C7" w:rsidRDefault="00B23462">
            <w:pPr>
              <w:keepNext/>
              <w:keepLines/>
              <w:spacing w:after="0" w:line="240" w:lineRule="auto"/>
              <w:jc w:val="right"/>
            </w:pPr>
            <w:r>
              <w:rPr>
                <w:b/>
                <w:sz w:val="18"/>
              </w:rPr>
              <w:t>20.710,73</w:t>
            </w:r>
          </w:p>
        </w:tc>
        <w:tc>
          <w:tcPr>
            <w:tcW w:w="700" w:type="dxa"/>
            <w:tcMar>
              <w:top w:w="0" w:type="dxa"/>
              <w:bottom w:w="0" w:type="dxa"/>
            </w:tcMar>
            <w:vAlign w:val="center"/>
          </w:tcPr>
          <w:p w14:paraId="2D200CD2" w14:textId="77777777" w:rsidR="000203C7" w:rsidRDefault="00B23462">
            <w:pPr>
              <w:keepNext/>
              <w:keepLines/>
              <w:spacing w:after="0" w:line="240" w:lineRule="auto"/>
              <w:jc w:val="right"/>
            </w:pPr>
            <w:r>
              <w:rPr>
                <w:b/>
                <w:sz w:val="18"/>
              </w:rPr>
              <w:t>274,5</w:t>
            </w:r>
          </w:p>
        </w:tc>
      </w:tr>
      <w:tr w:rsidR="000203C7" w14:paraId="33B9DCFD" w14:textId="77777777">
        <w:trPr>
          <w:cantSplit/>
          <w:trHeight w:val="560"/>
        </w:trPr>
        <w:tc>
          <w:tcPr>
            <w:tcW w:w="700" w:type="dxa"/>
            <w:tcMar>
              <w:top w:w="0" w:type="dxa"/>
              <w:bottom w:w="0" w:type="dxa"/>
            </w:tcMar>
            <w:vAlign w:val="center"/>
          </w:tcPr>
          <w:p w14:paraId="1737F25D" w14:textId="77777777" w:rsidR="000203C7" w:rsidRDefault="00B23462">
            <w:pPr>
              <w:keepNext/>
              <w:keepLines/>
              <w:spacing w:after="0" w:line="240" w:lineRule="auto"/>
            </w:pPr>
            <w:r>
              <w:rPr>
                <w:sz w:val="18"/>
              </w:rPr>
              <w:t>7</w:t>
            </w:r>
          </w:p>
        </w:tc>
        <w:tc>
          <w:tcPr>
            <w:tcW w:w="3180" w:type="dxa"/>
            <w:tcMar>
              <w:top w:w="0" w:type="dxa"/>
              <w:bottom w:w="0" w:type="dxa"/>
            </w:tcMar>
            <w:vAlign w:val="center"/>
          </w:tcPr>
          <w:p w14:paraId="5859A0AB" w14:textId="77777777" w:rsidR="000203C7" w:rsidRDefault="00B2346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1759385" w14:textId="77777777" w:rsidR="000203C7" w:rsidRDefault="00B23462">
            <w:pPr>
              <w:keepNext/>
              <w:keepLines/>
              <w:spacing w:after="0" w:line="240" w:lineRule="auto"/>
            </w:pPr>
            <w:r>
              <w:rPr>
                <w:sz w:val="18"/>
              </w:rPr>
              <w:t>7</w:t>
            </w:r>
          </w:p>
        </w:tc>
        <w:tc>
          <w:tcPr>
            <w:tcW w:w="1860" w:type="dxa"/>
            <w:tcMar>
              <w:top w:w="0" w:type="dxa"/>
              <w:bottom w:w="0" w:type="dxa"/>
            </w:tcMar>
            <w:vAlign w:val="center"/>
          </w:tcPr>
          <w:p w14:paraId="16A90F2A" w14:textId="77777777" w:rsidR="000203C7" w:rsidRDefault="00B23462">
            <w:pPr>
              <w:keepNext/>
              <w:keepLines/>
              <w:spacing w:after="0" w:line="240" w:lineRule="auto"/>
              <w:jc w:val="right"/>
            </w:pPr>
            <w:r>
              <w:rPr>
                <w:sz w:val="18"/>
              </w:rPr>
              <w:t>0,00</w:t>
            </w:r>
          </w:p>
        </w:tc>
        <w:tc>
          <w:tcPr>
            <w:tcW w:w="1860" w:type="dxa"/>
            <w:tcMar>
              <w:top w:w="0" w:type="dxa"/>
              <w:bottom w:w="0" w:type="dxa"/>
            </w:tcMar>
            <w:vAlign w:val="center"/>
          </w:tcPr>
          <w:p w14:paraId="6EB77A6D" w14:textId="77777777" w:rsidR="000203C7" w:rsidRDefault="00B23462">
            <w:pPr>
              <w:keepNext/>
              <w:keepLines/>
              <w:spacing w:after="0" w:line="240" w:lineRule="auto"/>
              <w:jc w:val="right"/>
            </w:pPr>
            <w:r>
              <w:rPr>
                <w:sz w:val="18"/>
              </w:rPr>
              <w:t>0,00</w:t>
            </w:r>
          </w:p>
        </w:tc>
        <w:tc>
          <w:tcPr>
            <w:tcW w:w="700" w:type="dxa"/>
            <w:tcMar>
              <w:top w:w="0" w:type="dxa"/>
              <w:bottom w:w="0" w:type="dxa"/>
            </w:tcMar>
            <w:vAlign w:val="center"/>
          </w:tcPr>
          <w:p w14:paraId="0FE08779" w14:textId="77777777" w:rsidR="000203C7" w:rsidRDefault="00B23462">
            <w:pPr>
              <w:keepNext/>
              <w:keepLines/>
              <w:spacing w:after="0" w:line="240" w:lineRule="auto"/>
              <w:jc w:val="right"/>
            </w:pPr>
            <w:r>
              <w:rPr>
                <w:sz w:val="18"/>
              </w:rPr>
              <w:t>-</w:t>
            </w:r>
          </w:p>
        </w:tc>
      </w:tr>
      <w:tr w:rsidR="000203C7" w14:paraId="000DECA0" w14:textId="77777777">
        <w:trPr>
          <w:cantSplit/>
          <w:trHeight w:val="560"/>
        </w:trPr>
        <w:tc>
          <w:tcPr>
            <w:tcW w:w="700" w:type="dxa"/>
            <w:tcMar>
              <w:top w:w="0" w:type="dxa"/>
              <w:bottom w:w="0" w:type="dxa"/>
            </w:tcMar>
            <w:vAlign w:val="center"/>
          </w:tcPr>
          <w:p w14:paraId="7C5F99F1" w14:textId="77777777" w:rsidR="000203C7" w:rsidRDefault="00B23462">
            <w:pPr>
              <w:keepNext/>
              <w:keepLines/>
              <w:spacing w:after="0" w:line="240" w:lineRule="auto"/>
            </w:pPr>
            <w:r>
              <w:rPr>
                <w:sz w:val="18"/>
              </w:rPr>
              <w:t>4</w:t>
            </w:r>
          </w:p>
        </w:tc>
        <w:tc>
          <w:tcPr>
            <w:tcW w:w="3180" w:type="dxa"/>
            <w:tcMar>
              <w:top w:w="0" w:type="dxa"/>
              <w:bottom w:w="0" w:type="dxa"/>
            </w:tcMar>
            <w:vAlign w:val="center"/>
          </w:tcPr>
          <w:p w14:paraId="7AA1B00D" w14:textId="77777777" w:rsidR="000203C7" w:rsidRDefault="00B2346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7EBEC85" w14:textId="77777777" w:rsidR="000203C7" w:rsidRDefault="00B23462">
            <w:pPr>
              <w:keepNext/>
              <w:keepLines/>
              <w:spacing w:after="0" w:line="240" w:lineRule="auto"/>
            </w:pPr>
            <w:r>
              <w:rPr>
                <w:sz w:val="18"/>
              </w:rPr>
              <w:t>4</w:t>
            </w:r>
          </w:p>
        </w:tc>
        <w:tc>
          <w:tcPr>
            <w:tcW w:w="1860" w:type="dxa"/>
            <w:tcMar>
              <w:top w:w="0" w:type="dxa"/>
              <w:bottom w:w="0" w:type="dxa"/>
            </w:tcMar>
            <w:vAlign w:val="center"/>
          </w:tcPr>
          <w:p w14:paraId="20DD5F4B" w14:textId="77777777" w:rsidR="000203C7" w:rsidRDefault="00B23462">
            <w:pPr>
              <w:keepNext/>
              <w:keepLines/>
              <w:spacing w:after="0" w:line="240" w:lineRule="auto"/>
              <w:jc w:val="right"/>
            </w:pPr>
            <w:r>
              <w:rPr>
                <w:sz w:val="18"/>
              </w:rPr>
              <w:t>10.439,57</w:t>
            </w:r>
          </w:p>
        </w:tc>
        <w:tc>
          <w:tcPr>
            <w:tcW w:w="1860" w:type="dxa"/>
            <w:tcMar>
              <w:top w:w="0" w:type="dxa"/>
              <w:bottom w:w="0" w:type="dxa"/>
            </w:tcMar>
            <w:vAlign w:val="center"/>
          </w:tcPr>
          <w:p w14:paraId="679D83D4" w14:textId="77777777" w:rsidR="000203C7" w:rsidRDefault="00B23462">
            <w:pPr>
              <w:keepNext/>
              <w:keepLines/>
              <w:spacing w:after="0" w:line="240" w:lineRule="auto"/>
              <w:jc w:val="right"/>
            </w:pPr>
            <w:r>
              <w:rPr>
                <w:sz w:val="18"/>
              </w:rPr>
              <w:t>33.730,86</w:t>
            </w:r>
          </w:p>
        </w:tc>
        <w:tc>
          <w:tcPr>
            <w:tcW w:w="700" w:type="dxa"/>
            <w:tcMar>
              <w:top w:w="0" w:type="dxa"/>
              <w:bottom w:w="0" w:type="dxa"/>
            </w:tcMar>
            <w:vAlign w:val="center"/>
          </w:tcPr>
          <w:p w14:paraId="20D75613" w14:textId="77777777" w:rsidR="000203C7" w:rsidRDefault="00B23462">
            <w:pPr>
              <w:keepNext/>
              <w:keepLines/>
              <w:spacing w:after="0" w:line="240" w:lineRule="auto"/>
              <w:jc w:val="right"/>
            </w:pPr>
            <w:r>
              <w:rPr>
                <w:sz w:val="18"/>
              </w:rPr>
              <w:t>323,1</w:t>
            </w:r>
          </w:p>
        </w:tc>
      </w:tr>
      <w:tr w:rsidR="000203C7" w14:paraId="0B5A8562" w14:textId="77777777">
        <w:trPr>
          <w:cantSplit/>
          <w:trHeight w:val="560"/>
        </w:trPr>
        <w:tc>
          <w:tcPr>
            <w:tcW w:w="700" w:type="dxa"/>
            <w:tcMar>
              <w:top w:w="0" w:type="dxa"/>
              <w:bottom w:w="0" w:type="dxa"/>
            </w:tcMar>
            <w:vAlign w:val="center"/>
          </w:tcPr>
          <w:p w14:paraId="313B61CF" w14:textId="77777777" w:rsidR="000203C7" w:rsidRDefault="000203C7">
            <w:pPr>
              <w:keepNext/>
              <w:keepLines/>
              <w:spacing w:after="0" w:line="240" w:lineRule="auto"/>
            </w:pPr>
          </w:p>
        </w:tc>
        <w:tc>
          <w:tcPr>
            <w:tcW w:w="3180" w:type="dxa"/>
            <w:tcMar>
              <w:top w:w="0" w:type="dxa"/>
              <w:bottom w:w="0" w:type="dxa"/>
            </w:tcMar>
            <w:vAlign w:val="center"/>
          </w:tcPr>
          <w:p w14:paraId="4E241811" w14:textId="77777777" w:rsidR="000203C7" w:rsidRDefault="00B23462">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9BC31CB" w14:textId="77777777" w:rsidR="000203C7" w:rsidRDefault="00B23462">
            <w:pPr>
              <w:keepNext/>
              <w:keepLines/>
              <w:spacing w:after="0" w:line="240" w:lineRule="auto"/>
            </w:pPr>
            <w:r>
              <w:rPr>
                <w:b/>
                <w:sz w:val="18"/>
              </w:rPr>
              <w:t>Y002</w:t>
            </w:r>
          </w:p>
        </w:tc>
        <w:tc>
          <w:tcPr>
            <w:tcW w:w="1860" w:type="dxa"/>
            <w:tcMar>
              <w:top w:w="0" w:type="dxa"/>
              <w:bottom w:w="0" w:type="dxa"/>
            </w:tcMar>
            <w:vAlign w:val="center"/>
          </w:tcPr>
          <w:p w14:paraId="23CF2EFC" w14:textId="77777777" w:rsidR="000203C7" w:rsidRDefault="00B23462">
            <w:pPr>
              <w:keepNext/>
              <w:keepLines/>
              <w:spacing w:after="0" w:line="240" w:lineRule="auto"/>
              <w:jc w:val="right"/>
            </w:pPr>
            <w:r>
              <w:rPr>
                <w:b/>
                <w:sz w:val="18"/>
              </w:rPr>
              <w:t>10.439,57</w:t>
            </w:r>
          </w:p>
        </w:tc>
        <w:tc>
          <w:tcPr>
            <w:tcW w:w="1860" w:type="dxa"/>
            <w:tcMar>
              <w:top w:w="0" w:type="dxa"/>
              <w:bottom w:w="0" w:type="dxa"/>
            </w:tcMar>
            <w:vAlign w:val="center"/>
          </w:tcPr>
          <w:p w14:paraId="5E4A4526" w14:textId="77777777" w:rsidR="000203C7" w:rsidRDefault="00B23462">
            <w:pPr>
              <w:keepNext/>
              <w:keepLines/>
              <w:spacing w:after="0" w:line="240" w:lineRule="auto"/>
              <w:jc w:val="right"/>
            </w:pPr>
            <w:r>
              <w:rPr>
                <w:b/>
                <w:sz w:val="18"/>
              </w:rPr>
              <w:t>33.730,86</w:t>
            </w:r>
          </w:p>
        </w:tc>
        <w:tc>
          <w:tcPr>
            <w:tcW w:w="700" w:type="dxa"/>
            <w:tcMar>
              <w:top w:w="0" w:type="dxa"/>
              <w:bottom w:w="0" w:type="dxa"/>
            </w:tcMar>
            <w:vAlign w:val="center"/>
          </w:tcPr>
          <w:p w14:paraId="624BA735" w14:textId="77777777" w:rsidR="000203C7" w:rsidRDefault="00B23462">
            <w:pPr>
              <w:keepNext/>
              <w:keepLines/>
              <w:spacing w:after="0" w:line="240" w:lineRule="auto"/>
              <w:jc w:val="right"/>
            </w:pPr>
            <w:r>
              <w:rPr>
                <w:b/>
                <w:sz w:val="18"/>
              </w:rPr>
              <w:t>323,1</w:t>
            </w:r>
          </w:p>
        </w:tc>
      </w:tr>
      <w:tr w:rsidR="000203C7" w14:paraId="674B11B0" w14:textId="77777777">
        <w:trPr>
          <w:cantSplit/>
          <w:trHeight w:val="560"/>
        </w:trPr>
        <w:tc>
          <w:tcPr>
            <w:tcW w:w="700" w:type="dxa"/>
            <w:tcMar>
              <w:top w:w="0" w:type="dxa"/>
              <w:bottom w:w="0" w:type="dxa"/>
            </w:tcMar>
            <w:vAlign w:val="center"/>
          </w:tcPr>
          <w:p w14:paraId="2ABBAE02" w14:textId="77777777" w:rsidR="000203C7" w:rsidRDefault="00B23462">
            <w:pPr>
              <w:keepNext/>
              <w:keepLines/>
              <w:spacing w:after="0" w:line="240" w:lineRule="auto"/>
            </w:pPr>
            <w:r>
              <w:rPr>
                <w:sz w:val="18"/>
              </w:rPr>
              <w:t>8</w:t>
            </w:r>
          </w:p>
        </w:tc>
        <w:tc>
          <w:tcPr>
            <w:tcW w:w="3180" w:type="dxa"/>
            <w:tcMar>
              <w:top w:w="0" w:type="dxa"/>
              <w:bottom w:w="0" w:type="dxa"/>
            </w:tcMar>
            <w:vAlign w:val="center"/>
          </w:tcPr>
          <w:p w14:paraId="7D0F5F69" w14:textId="77777777" w:rsidR="000203C7" w:rsidRDefault="00B2346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1CC336F" w14:textId="77777777" w:rsidR="000203C7" w:rsidRDefault="00B23462">
            <w:pPr>
              <w:keepNext/>
              <w:keepLines/>
              <w:spacing w:after="0" w:line="240" w:lineRule="auto"/>
            </w:pPr>
            <w:r>
              <w:rPr>
                <w:sz w:val="18"/>
              </w:rPr>
              <w:t>8</w:t>
            </w:r>
          </w:p>
        </w:tc>
        <w:tc>
          <w:tcPr>
            <w:tcW w:w="1860" w:type="dxa"/>
            <w:tcMar>
              <w:top w:w="0" w:type="dxa"/>
              <w:bottom w:w="0" w:type="dxa"/>
            </w:tcMar>
            <w:vAlign w:val="center"/>
          </w:tcPr>
          <w:p w14:paraId="21DDFF92" w14:textId="77777777" w:rsidR="000203C7" w:rsidRDefault="00B23462">
            <w:pPr>
              <w:keepNext/>
              <w:keepLines/>
              <w:spacing w:after="0" w:line="240" w:lineRule="auto"/>
              <w:jc w:val="right"/>
            </w:pPr>
            <w:r>
              <w:rPr>
                <w:sz w:val="18"/>
              </w:rPr>
              <w:t>0,00</w:t>
            </w:r>
          </w:p>
        </w:tc>
        <w:tc>
          <w:tcPr>
            <w:tcW w:w="1860" w:type="dxa"/>
            <w:tcMar>
              <w:top w:w="0" w:type="dxa"/>
              <w:bottom w:w="0" w:type="dxa"/>
            </w:tcMar>
            <w:vAlign w:val="center"/>
          </w:tcPr>
          <w:p w14:paraId="5CA23A23" w14:textId="77777777" w:rsidR="000203C7" w:rsidRDefault="00B23462">
            <w:pPr>
              <w:keepNext/>
              <w:keepLines/>
              <w:spacing w:after="0" w:line="240" w:lineRule="auto"/>
              <w:jc w:val="right"/>
            </w:pPr>
            <w:r>
              <w:rPr>
                <w:sz w:val="18"/>
              </w:rPr>
              <w:t>0,00</w:t>
            </w:r>
          </w:p>
        </w:tc>
        <w:tc>
          <w:tcPr>
            <w:tcW w:w="700" w:type="dxa"/>
            <w:tcMar>
              <w:top w:w="0" w:type="dxa"/>
              <w:bottom w:w="0" w:type="dxa"/>
            </w:tcMar>
            <w:vAlign w:val="center"/>
          </w:tcPr>
          <w:p w14:paraId="569D3019" w14:textId="77777777" w:rsidR="000203C7" w:rsidRDefault="00B23462">
            <w:pPr>
              <w:keepNext/>
              <w:keepLines/>
              <w:spacing w:after="0" w:line="240" w:lineRule="auto"/>
              <w:jc w:val="right"/>
            </w:pPr>
            <w:r>
              <w:rPr>
                <w:sz w:val="18"/>
              </w:rPr>
              <w:t>-</w:t>
            </w:r>
          </w:p>
        </w:tc>
      </w:tr>
      <w:tr w:rsidR="000203C7" w14:paraId="0E4F14F9" w14:textId="77777777">
        <w:trPr>
          <w:cantSplit/>
          <w:trHeight w:val="560"/>
        </w:trPr>
        <w:tc>
          <w:tcPr>
            <w:tcW w:w="700" w:type="dxa"/>
            <w:tcMar>
              <w:top w:w="0" w:type="dxa"/>
              <w:bottom w:w="0" w:type="dxa"/>
            </w:tcMar>
            <w:vAlign w:val="center"/>
          </w:tcPr>
          <w:p w14:paraId="45F26846" w14:textId="77777777" w:rsidR="000203C7" w:rsidRDefault="00B23462">
            <w:pPr>
              <w:keepNext/>
              <w:keepLines/>
              <w:spacing w:after="0" w:line="240" w:lineRule="auto"/>
            </w:pPr>
            <w:r>
              <w:rPr>
                <w:sz w:val="18"/>
              </w:rPr>
              <w:t>5</w:t>
            </w:r>
          </w:p>
        </w:tc>
        <w:tc>
          <w:tcPr>
            <w:tcW w:w="3180" w:type="dxa"/>
            <w:tcMar>
              <w:top w:w="0" w:type="dxa"/>
              <w:bottom w:w="0" w:type="dxa"/>
            </w:tcMar>
            <w:vAlign w:val="center"/>
          </w:tcPr>
          <w:p w14:paraId="7F972F60" w14:textId="77777777" w:rsidR="000203C7" w:rsidRDefault="00B2346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6016FEE" w14:textId="77777777" w:rsidR="000203C7" w:rsidRDefault="00B23462">
            <w:pPr>
              <w:keepNext/>
              <w:keepLines/>
              <w:spacing w:after="0" w:line="240" w:lineRule="auto"/>
            </w:pPr>
            <w:r>
              <w:rPr>
                <w:sz w:val="18"/>
              </w:rPr>
              <w:t>5</w:t>
            </w:r>
          </w:p>
        </w:tc>
        <w:tc>
          <w:tcPr>
            <w:tcW w:w="1860" w:type="dxa"/>
            <w:tcMar>
              <w:top w:w="0" w:type="dxa"/>
              <w:bottom w:w="0" w:type="dxa"/>
            </w:tcMar>
            <w:vAlign w:val="center"/>
          </w:tcPr>
          <w:p w14:paraId="602FF99E" w14:textId="77777777" w:rsidR="000203C7" w:rsidRDefault="00B23462">
            <w:pPr>
              <w:keepNext/>
              <w:keepLines/>
              <w:spacing w:after="0" w:line="240" w:lineRule="auto"/>
              <w:jc w:val="right"/>
            </w:pPr>
            <w:r>
              <w:rPr>
                <w:sz w:val="18"/>
              </w:rPr>
              <w:t>0,00</w:t>
            </w:r>
          </w:p>
        </w:tc>
        <w:tc>
          <w:tcPr>
            <w:tcW w:w="1860" w:type="dxa"/>
            <w:tcMar>
              <w:top w:w="0" w:type="dxa"/>
              <w:bottom w:w="0" w:type="dxa"/>
            </w:tcMar>
            <w:vAlign w:val="center"/>
          </w:tcPr>
          <w:p w14:paraId="2B87FB6A" w14:textId="77777777" w:rsidR="000203C7" w:rsidRDefault="00B23462">
            <w:pPr>
              <w:keepNext/>
              <w:keepLines/>
              <w:spacing w:after="0" w:line="240" w:lineRule="auto"/>
              <w:jc w:val="right"/>
            </w:pPr>
            <w:r>
              <w:rPr>
                <w:sz w:val="18"/>
              </w:rPr>
              <w:t>0,00</w:t>
            </w:r>
          </w:p>
        </w:tc>
        <w:tc>
          <w:tcPr>
            <w:tcW w:w="700" w:type="dxa"/>
            <w:tcMar>
              <w:top w:w="0" w:type="dxa"/>
              <w:bottom w:w="0" w:type="dxa"/>
            </w:tcMar>
            <w:vAlign w:val="center"/>
          </w:tcPr>
          <w:p w14:paraId="1AC4E342" w14:textId="77777777" w:rsidR="000203C7" w:rsidRDefault="00B23462">
            <w:pPr>
              <w:keepNext/>
              <w:keepLines/>
              <w:spacing w:after="0" w:line="240" w:lineRule="auto"/>
              <w:jc w:val="right"/>
            </w:pPr>
            <w:r>
              <w:rPr>
                <w:sz w:val="18"/>
              </w:rPr>
              <w:t>-</w:t>
            </w:r>
          </w:p>
        </w:tc>
      </w:tr>
      <w:tr w:rsidR="000203C7" w14:paraId="3F823D6F" w14:textId="77777777">
        <w:trPr>
          <w:cantSplit/>
          <w:trHeight w:val="560"/>
        </w:trPr>
        <w:tc>
          <w:tcPr>
            <w:tcW w:w="700" w:type="dxa"/>
            <w:tcMar>
              <w:top w:w="0" w:type="dxa"/>
              <w:bottom w:w="0" w:type="dxa"/>
            </w:tcMar>
            <w:vAlign w:val="center"/>
          </w:tcPr>
          <w:p w14:paraId="0AE45E91" w14:textId="77777777" w:rsidR="000203C7" w:rsidRDefault="000203C7">
            <w:pPr>
              <w:keepNext/>
              <w:keepLines/>
              <w:spacing w:after="0" w:line="240" w:lineRule="auto"/>
            </w:pPr>
          </w:p>
        </w:tc>
        <w:tc>
          <w:tcPr>
            <w:tcW w:w="3180" w:type="dxa"/>
            <w:tcMar>
              <w:top w:w="0" w:type="dxa"/>
              <w:bottom w:w="0" w:type="dxa"/>
            </w:tcMar>
            <w:vAlign w:val="center"/>
          </w:tcPr>
          <w:p w14:paraId="760C8670" w14:textId="77777777" w:rsidR="000203C7" w:rsidRDefault="00B2346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98E6581" w14:textId="77777777" w:rsidR="000203C7" w:rsidRDefault="00B23462">
            <w:pPr>
              <w:keepNext/>
              <w:keepLines/>
              <w:spacing w:after="0" w:line="240" w:lineRule="auto"/>
            </w:pPr>
            <w:r>
              <w:rPr>
                <w:b/>
                <w:sz w:val="18"/>
              </w:rPr>
              <w:t>X003, Y003</w:t>
            </w:r>
          </w:p>
        </w:tc>
        <w:tc>
          <w:tcPr>
            <w:tcW w:w="1860" w:type="dxa"/>
            <w:tcMar>
              <w:top w:w="0" w:type="dxa"/>
              <w:bottom w:w="0" w:type="dxa"/>
            </w:tcMar>
            <w:vAlign w:val="center"/>
          </w:tcPr>
          <w:p w14:paraId="46D8F894" w14:textId="77777777" w:rsidR="000203C7" w:rsidRDefault="00B23462">
            <w:pPr>
              <w:keepNext/>
              <w:keepLines/>
              <w:spacing w:after="0" w:line="240" w:lineRule="auto"/>
              <w:jc w:val="right"/>
            </w:pPr>
            <w:r>
              <w:rPr>
                <w:b/>
                <w:sz w:val="18"/>
              </w:rPr>
              <w:t>0,00</w:t>
            </w:r>
          </w:p>
        </w:tc>
        <w:tc>
          <w:tcPr>
            <w:tcW w:w="1860" w:type="dxa"/>
            <w:tcMar>
              <w:top w:w="0" w:type="dxa"/>
              <w:bottom w:w="0" w:type="dxa"/>
            </w:tcMar>
            <w:vAlign w:val="center"/>
          </w:tcPr>
          <w:p w14:paraId="0CC52321" w14:textId="77777777" w:rsidR="000203C7" w:rsidRDefault="00B23462">
            <w:pPr>
              <w:keepNext/>
              <w:keepLines/>
              <w:spacing w:after="0" w:line="240" w:lineRule="auto"/>
              <w:jc w:val="right"/>
            </w:pPr>
            <w:r>
              <w:rPr>
                <w:b/>
                <w:sz w:val="18"/>
              </w:rPr>
              <w:t>0,00</w:t>
            </w:r>
          </w:p>
        </w:tc>
        <w:tc>
          <w:tcPr>
            <w:tcW w:w="700" w:type="dxa"/>
            <w:tcMar>
              <w:top w:w="0" w:type="dxa"/>
              <w:bottom w:w="0" w:type="dxa"/>
            </w:tcMar>
            <w:vAlign w:val="center"/>
          </w:tcPr>
          <w:p w14:paraId="01E168E8" w14:textId="77777777" w:rsidR="000203C7" w:rsidRDefault="00B23462">
            <w:pPr>
              <w:keepNext/>
              <w:keepLines/>
              <w:spacing w:after="0" w:line="240" w:lineRule="auto"/>
              <w:jc w:val="right"/>
            </w:pPr>
            <w:r>
              <w:rPr>
                <w:b/>
                <w:sz w:val="18"/>
              </w:rPr>
              <w:t>-</w:t>
            </w:r>
          </w:p>
        </w:tc>
      </w:tr>
      <w:tr w:rsidR="000203C7" w14:paraId="648CC03A" w14:textId="77777777">
        <w:trPr>
          <w:cantSplit/>
          <w:trHeight w:val="560"/>
        </w:trPr>
        <w:tc>
          <w:tcPr>
            <w:tcW w:w="700" w:type="dxa"/>
            <w:tcMar>
              <w:top w:w="0" w:type="dxa"/>
              <w:bottom w:w="0" w:type="dxa"/>
            </w:tcMar>
            <w:vAlign w:val="center"/>
          </w:tcPr>
          <w:p w14:paraId="027BAB2A" w14:textId="77777777" w:rsidR="000203C7" w:rsidRDefault="000203C7">
            <w:pPr>
              <w:keepNext/>
              <w:keepLines/>
              <w:spacing w:after="0" w:line="240" w:lineRule="auto"/>
            </w:pPr>
          </w:p>
        </w:tc>
        <w:tc>
          <w:tcPr>
            <w:tcW w:w="3180" w:type="dxa"/>
            <w:tcMar>
              <w:top w:w="0" w:type="dxa"/>
              <w:bottom w:w="0" w:type="dxa"/>
            </w:tcMar>
            <w:vAlign w:val="center"/>
          </w:tcPr>
          <w:p w14:paraId="5D621A96" w14:textId="77777777" w:rsidR="000203C7" w:rsidRDefault="00B23462">
            <w:pPr>
              <w:keepNext/>
              <w:keepLines/>
              <w:spacing w:after="0" w:line="240" w:lineRule="auto"/>
            </w:pPr>
            <w:r>
              <w:rPr>
                <w:b/>
                <w:sz w:val="18"/>
              </w:rPr>
              <w:t>MANJAK PRIHODA I PRIMITAKA (šifre Y345-X678)</w:t>
            </w:r>
          </w:p>
        </w:tc>
        <w:tc>
          <w:tcPr>
            <w:tcW w:w="700" w:type="dxa"/>
            <w:tcMar>
              <w:top w:w="0" w:type="dxa"/>
              <w:bottom w:w="0" w:type="dxa"/>
            </w:tcMar>
            <w:vAlign w:val="center"/>
          </w:tcPr>
          <w:p w14:paraId="17A2CC68" w14:textId="77777777" w:rsidR="000203C7" w:rsidRDefault="00B23462">
            <w:pPr>
              <w:keepNext/>
              <w:keepLines/>
              <w:spacing w:after="0" w:line="240" w:lineRule="auto"/>
            </w:pPr>
            <w:r>
              <w:rPr>
                <w:b/>
                <w:sz w:val="18"/>
              </w:rPr>
              <w:t>Y005</w:t>
            </w:r>
          </w:p>
        </w:tc>
        <w:tc>
          <w:tcPr>
            <w:tcW w:w="1860" w:type="dxa"/>
            <w:tcMar>
              <w:top w:w="0" w:type="dxa"/>
              <w:bottom w:w="0" w:type="dxa"/>
            </w:tcMar>
            <w:vAlign w:val="center"/>
          </w:tcPr>
          <w:p w14:paraId="5B886914" w14:textId="77777777" w:rsidR="000203C7" w:rsidRDefault="00B23462">
            <w:pPr>
              <w:keepNext/>
              <w:keepLines/>
              <w:spacing w:after="0" w:line="240" w:lineRule="auto"/>
              <w:jc w:val="right"/>
            </w:pPr>
            <w:r>
              <w:rPr>
                <w:b/>
                <w:sz w:val="18"/>
              </w:rPr>
              <w:t>2.895,79</w:t>
            </w:r>
          </w:p>
        </w:tc>
        <w:tc>
          <w:tcPr>
            <w:tcW w:w="1860" w:type="dxa"/>
            <w:tcMar>
              <w:top w:w="0" w:type="dxa"/>
              <w:bottom w:w="0" w:type="dxa"/>
            </w:tcMar>
            <w:vAlign w:val="center"/>
          </w:tcPr>
          <w:p w14:paraId="1B34000E" w14:textId="77777777" w:rsidR="000203C7" w:rsidRDefault="00B23462">
            <w:pPr>
              <w:keepNext/>
              <w:keepLines/>
              <w:spacing w:after="0" w:line="240" w:lineRule="auto"/>
              <w:jc w:val="right"/>
            </w:pPr>
            <w:r>
              <w:rPr>
                <w:b/>
                <w:sz w:val="18"/>
              </w:rPr>
              <w:t>13.020,13</w:t>
            </w:r>
          </w:p>
        </w:tc>
        <w:tc>
          <w:tcPr>
            <w:tcW w:w="700" w:type="dxa"/>
            <w:tcMar>
              <w:top w:w="0" w:type="dxa"/>
              <w:bottom w:w="0" w:type="dxa"/>
            </w:tcMar>
            <w:vAlign w:val="center"/>
          </w:tcPr>
          <w:p w14:paraId="34F2E01E" w14:textId="77777777" w:rsidR="000203C7" w:rsidRDefault="00B23462">
            <w:pPr>
              <w:keepNext/>
              <w:keepLines/>
              <w:spacing w:after="0" w:line="240" w:lineRule="auto"/>
              <w:jc w:val="right"/>
            </w:pPr>
            <w:r>
              <w:rPr>
                <w:b/>
                <w:sz w:val="18"/>
              </w:rPr>
              <w:t>449,6</w:t>
            </w:r>
          </w:p>
        </w:tc>
      </w:tr>
    </w:tbl>
    <w:p w14:paraId="06B76F67" w14:textId="77777777" w:rsidR="000203C7" w:rsidRDefault="000203C7">
      <w:pPr>
        <w:spacing w:after="0"/>
      </w:pPr>
    </w:p>
    <w:p w14:paraId="46397F56" w14:textId="77777777" w:rsidR="000203C7" w:rsidRDefault="00B23462">
      <w:r>
        <w:t>U Osnovnoj školi Markušica je iz Izvještaja o prihodima i rashodima, primicima i izdacima za razdoblje siječanj-prosinac 2025. godine vidljivo da su prihodi poslovanja 1.093.262,56 EUR, što je povećanje od 18,1% u odnosu na ostvarene prihode u izvještajnom razdoblju prethodne godine. Najznačajnije povećanje prihoda poslovanja vidljivo je na kontu 6362, a ostvareno je od kapitalnih pomoći SNV-a, a najznačajnije smanjenje je na tekućim pomoćima temeljem prijenosa EU sredstava (konto 6381) jer u 2025. godini škola nije učestvovala u EU projektima. </w:t>
      </w:r>
    </w:p>
    <w:p w14:paraId="26D6D392" w14:textId="77777777" w:rsidR="000203C7" w:rsidRDefault="00B23462">
      <w:r>
        <w:lastRenderedPageBreak/>
        <w:t>Ukupni rashodi poslovanja su 1.072.551,83 EUR, a ukupni rashodi za nabavku nefinancijske imovine 33.730,86 EUR. Najznačajnije smanjenje rashoda poslovanja bilježi se na rashodima za usluge jer je u 2025. godini trošak prijevoza učenika na ekskurzije plaćala direktno Općina Markušica. Najznačajnije povećanje rashoda za nabavku nefinancijske imovine je vidljivo na kontu 4221 zbog nabavke 10 računala za učionice financiranih od strane VSŽ.</w:t>
      </w:r>
    </w:p>
    <w:p w14:paraId="1A7F4CE7" w14:textId="77777777" w:rsidR="000203C7" w:rsidRDefault="00B23462">
      <w:r>
        <w:t>Manjak prihoda i primitaka (Y005) je 13.020,13 EUR, a manjak prihoda i primitaka za pokriće u sljedećem razdoblju (Y006) je 15.111,44 EUR. Do značajnog manjka je došlo zbog ukidanja knjiženja vremenskog razgraničenja temeljem novog Pravilnika o proračunskom računovodstvu i računskom planu (NN 158/23) čime je trošak plaće za 12. mjesec knjižen u 12. mjesecu 2025., a prihod u 1. mjesecu 2026. godine kada je isplata plaće, što je dovelo do značajnog manjka u izvještajnom razdoblju za 2025. godinu. </w:t>
      </w:r>
    </w:p>
    <w:p w14:paraId="19146A1C" w14:textId="1776D18F" w:rsidR="00305C8D" w:rsidRDefault="00B23462">
      <w:r>
        <w:t>U navedenom razdoblju nije bilo ostvarenih primitaka i izdataka od financijske imovine i zaduživanja.</w:t>
      </w:r>
    </w:p>
    <w:p w14:paraId="7C1D3437" w14:textId="77777777" w:rsidR="000203C7" w:rsidRDefault="00B23462">
      <w:pPr>
        <w:keepNext/>
        <w:spacing w:line="240" w:lineRule="auto"/>
        <w:jc w:val="center"/>
      </w:pPr>
      <w:r>
        <w:rPr>
          <w:b/>
          <w:sz w:val="28"/>
        </w:rPr>
        <w:t>Bilanca</w:t>
      </w:r>
    </w:p>
    <w:p w14:paraId="07692F13" w14:textId="77777777" w:rsidR="000203C7" w:rsidRDefault="00B2346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03C7" w14:paraId="6F396B30" w14:textId="77777777">
        <w:trPr>
          <w:cantSplit/>
        </w:trPr>
        <w:tc>
          <w:tcPr>
            <w:tcW w:w="700" w:type="dxa"/>
            <w:shd w:val="clear" w:color="auto" w:fill="E7F0F9"/>
            <w:tcMar>
              <w:top w:w="0" w:type="dxa"/>
              <w:bottom w:w="0" w:type="dxa"/>
            </w:tcMar>
            <w:vAlign w:val="center"/>
          </w:tcPr>
          <w:p w14:paraId="693FA093" w14:textId="77777777" w:rsidR="000203C7" w:rsidRDefault="00B234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001BD7" w14:textId="77777777" w:rsidR="000203C7" w:rsidRDefault="00B234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38EB49" w14:textId="77777777" w:rsidR="000203C7" w:rsidRDefault="00B234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A723BD" w14:textId="77777777" w:rsidR="000203C7" w:rsidRDefault="00B2346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12E9CB" w14:textId="77777777" w:rsidR="000203C7" w:rsidRDefault="00B2346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9FEC50" w14:textId="77777777" w:rsidR="000203C7" w:rsidRDefault="00B23462">
            <w:pPr>
              <w:keepNext/>
              <w:keepLines/>
              <w:spacing w:after="0" w:line="240" w:lineRule="auto"/>
              <w:jc w:val="center"/>
            </w:pPr>
            <w:r>
              <w:rPr>
                <w:b/>
                <w:sz w:val="18"/>
              </w:rPr>
              <w:t>Indeks (%)</w:t>
            </w:r>
          </w:p>
        </w:tc>
      </w:tr>
      <w:tr w:rsidR="000203C7" w14:paraId="578EC1B3" w14:textId="77777777">
        <w:trPr>
          <w:cantSplit/>
          <w:trHeight w:val="560"/>
        </w:trPr>
        <w:tc>
          <w:tcPr>
            <w:tcW w:w="700" w:type="dxa"/>
            <w:tcMar>
              <w:top w:w="0" w:type="dxa"/>
              <w:bottom w:w="0" w:type="dxa"/>
            </w:tcMar>
            <w:vAlign w:val="center"/>
          </w:tcPr>
          <w:p w14:paraId="08D1FE23" w14:textId="77777777" w:rsidR="000203C7" w:rsidRDefault="000203C7">
            <w:pPr>
              <w:keepNext/>
              <w:keepLines/>
              <w:spacing w:after="0" w:line="240" w:lineRule="auto"/>
            </w:pPr>
          </w:p>
        </w:tc>
        <w:tc>
          <w:tcPr>
            <w:tcW w:w="3180" w:type="dxa"/>
            <w:tcMar>
              <w:top w:w="0" w:type="dxa"/>
              <w:bottom w:w="0" w:type="dxa"/>
            </w:tcMar>
            <w:vAlign w:val="center"/>
          </w:tcPr>
          <w:p w14:paraId="7B0F40BB" w14:textId="77777777" w:rsidR="000203C7" w:rsidRDefault="00B23462">
            <w:pPr>
              <w:keepNext/>
              <w:keepLines/>
              <w:spacing w:after="0" w:line="240" w:lineRule="auto"/>
            </w:pPr>
            <w:r>
              <w:rPr>
                <w:sz w:val="18"/>
              </w:rPr>
              <w:t>IMOVINA (šifre B002+1)</w:t>
            </w:r>
          </w:p>
        </w:tc>
        <w:tc>
          <w:tcPr>
            <w:tcW w:w="700" w:type="dxa"/>
            <w:tcMar>
              <w:top w:w="0" w:type="dxa"/>
              <w:bottom w:w="0" w:type="dxa"/>
            </w:tcMar>
            <w:vAlign w:val="center"/>
          </w:tcPr>
          <w:p w14:paraId="133332BC" w14:textId="77777777" w:rsidR="000203C7" w:rsidRDefault="00B23462">
            <w:pPr>
              <w:keepNext/>
              <w:keepLines/>
              <w:spacing w:after="0" w:line="240" w:lineRule="auto"/>
            </w:pPr>
            <w:r>
              <w:rPr>
                <w:sz w:val="18"/>
              </w:rPr>
              <w:t>B001</w:t>
            </w:r>
          </w:p>
        </w:tc>
        <w:tc>
          <w:tcPr>
            <w:tcW w:w="1860" w:type="dxa"/>
            <w:tcMar>
              <w:top w:w="0" w:type="dxa"/>
              <w:bottom w:w="0" w:type="dxa"/>
            </w:tcMar>
            <w:vAlign w:val="center"/>
          </w:tcPr>
          <w:p w14:paraId="2E2DFFE2" w14:textId="77777777" w:rsidR="000203C7" w:rsidRDefault="00B23462">
            <w:pPr>
              <w:keepNext/>
              <w:keepLines/>
              <w:spacing w:after="0" w:line="240" w:lineRule="auto"/>
              <w:jc w:val="right"/>
            </w:pPr>
            <w:r>
              <w:rPr>
                <w:sz w:val="18"/>
              </w:rPr>
              <w:t>974.993,54</w:t>
            </w:r>
          </w:p>
        </w:tc>
        <w:tc>
          <w:tcPr>
            <w:tcW w:w="1860" w:type="dxa"/>
            <w:tcMar>
              <w:top w:w="0" w:type="dxa"/>
              <w:bottom w:w="0" w:type="dxa"/>
            </w:tcMar>
            <w:vAlign w:val="center"/>
          </w:tcPr>
          <w:p w14:paraId="35BE53AC" w14:textId="77777777" w:rsidR="000203C7" w:rsidRDefault="00B23462">
            <w:pPr>
              <w:keepNext/>
              <w:keepLines/>
              <w:spacing w:after="0" w:line="240" w:lineRule="auto"/>
              <w:jc w:val="right"/>
            </w:pPr>
            <w:r>
              <w:rPr>
                <w:sz w:val="18"/>
              </w:rPr>
              <w:t>988.498,63</w:t>
            </w:r>
          </w:p>
        </w:tc>
        <w:tc>
          <w:tcPr>
            <w:tcW w:w="700" w:type="dxa"/>
            <w:tcMar>
              <w:top w:w="0" w:type="dxa"/>
              <w:bottom w:w="0" w:type="dxa"/>
            </w:tcMar>
            <w:vAlign w:val="center"/>
          </w:tcPr>
          <w:p w14:paraId="619CCDC4" w14:textId="77777777" w:rsidR="000203C7" w:rsidRDefault="00B23462">
            <w:pPr>
              <w:keepNext/>
              <w:keepLines/>
              <w:spacing w:after="0" w:line="240" w:lineRule="auto"/>
              <w:jc w:val="right"/>
            </w:pPr>
            <w:r>
              <w:rPr>
                <w:sz w:val="18"/>
              </w:rPr>
              <w:t>101,4</w:t>
            </w:r>
          </w:p>
        </w:tc>
      </w:tr>
    </w:tbl>
    <w:p w14:paraId="1AA9E6A4" w14:textId="77777777" w:rsidR="000203C7" w:rsidRDefault="000203C7">
      <w:pPr>
        <w:spacing w:after="0"/>
      </w:pPr>
    </w:p>
    <w:p w14:paraId="0301E9AA" w14:textId="77777777" w:rsidR="000203C7" w:rsidRDefault="00B23462">
      <w:r>
        <w:t>Vrijednost imovine (B001) je sa 31.12.2025. 988.498,63 EUR, a nefinancijske imovine (B002) je 898.622,37 EUR. </w:t>
      </w:r>
    </w:p>
    <w:p w14:paraId="7B6DC831" w14:textId="77777777" w:rsidR="000203C7" w:rsidRDefault="00B23462">
      <w:r>
        <w:t xml:space="preserve">- Konto 11 je na nuli jer je škola u 2024. godini prešla na jedinstveni sustav Riznice te više nema vlastiti žiro račun u banci. Stanje novčanih sredstava </w:t>
      </w:r>
      <w:proofErr w:type="spellStart"/>
      <w:r>
        <w:t>podračuna</w:t>
      </w:r>
      <w:proofErr w:type="spellEnd"/>
      <w:r>
        <w:t xml:space="preserve"> je sada vidljivo na kontu 167 te iznosi 72.409,00 EUR.</w:t>
      </w:r>
    </w:p>
    <w:p w14:paraId="3DA5EACD" w14:textId="77777777" w:rsidR="000203C7" w:rsidRDefault="00B23462">
      <w:r>
        <w:t>- Konto 129 – Ostala potraživanja u iznosu od 86,56 EUR odnosi se na potraživanja od HZZO za refundaciju bolovanja na plaći za 12. mjesec.</w:t>
      </w:r>
    </w:p>
    <w:p w14:paraId="212D93B7" w14:textId="77777777" w:rsidR="000203C7" w:rsidRDefault="00B23462">
      <w:r>
        <w:t>-Ukupne obveze u visini od 87.607,00 EUR odnose se na obveze za plaću 12/2025 koja se isplaćuje u siječnju 2026. godine, kao i na račune koji nisu plaćeni do 31.12.2025.</w:t>
      </w:r>
    </w:p>
    <w:p w14:paraId="4E99C08F" w14:textId="43C77511" w:rsidR="000203C7" w:rsidRDefault="00B23462">
      <w:r>
        <w:t>Na rezultatu poslovanja (konto 922) je vidljiv manjak od 15.111,44 EUR.</w:t>
      </w:r>
    </w:p>
    <w:p w14:paraId="7B7D1F9D" w14:textId="77777777" w:rsidR="000203C7" w:rsidRDefault="00B23462">
      <w:pPr>
        <w:keepNext/>
        <w:spacing w:line="240" w:lineRule="auto"/>
        <w:jc w:val="center"/>
      </w:pPr>
      <w:r>
        <w:rPr>
          <w:b/>
          <w:sz w:val="28"/>
        </w:rPr>
        <w:t>Izvještaj o rashodima prema funkcijskoj klasifikaciji</w:t>
      </w:r>
    </w:p>
    <w:p w14:paraId="0A32B8EF" w14:textId="77777777" w:rsidR="000203C7" w:rsidRDefault="00B23462">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03C7" w14:paraId="04DE8E2D" w14:textId="77777777">
        <w:trPr>
          <w:cantSplit/>
        </w:trPr>
        <w:tc>
          <w:tcPr>
            <w:tcW w:w="700" w:type="dxa"/>
            <w:shd w:val="clear" w:color="auto" w:fill="E7F0F9"/>
            <w:tcMar>
              <w:top w:w="0" w:type="dxa"/>
              <w:bottom w:w="0" w:type="dxa"/>
            </w:tcMar>
            <w:vAlign w:val="center"/>
          </w:tcPr>
          <w:p w14:paraId="56ED55B5" w14:textId="77777777" w:rsidR="000203C7" w:rsidRDefault="00B234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FDD306" w14:textId="77777777" w:rsidR="000203C7" w:rsidRDefault="00B234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9577F4" w14:textId="77777777" w:rsidR="000203C7" w:rsidRDefault="00B234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279F44" w14:textId="77777777" w:rsidR="000203C7" w:rsidRDefault="00B234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159C17" w14:textId="77777777" w:rsidR="000203C7" w:rsidRDefault="00B234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11F487" w14:textId="77777777" w:rsidR="000203C7" w:rsidRDefault="00B23462">
            <w:pPr>
              <w:keepNext/>
              <w:keepLines/>
              <w:spacing w:after="0" w:line="240" w:lineRule="auto"/>
              <w:jc w:val="center"/>
            </w:pPr>
            <w:r>
              <w:rPr>
                <w:b/>
                <w:sz w:val="18"/>
              </w:rPr>
              <w:t>Indeks (%)</w:t>
            </w:r>
          </w:p>
        </w:tc>
      </w:tr>
      <w:tr w:rsidR="000203C7" w14:paraId="7D5C0FC6" w14:textId="77777777">
        <w:trPr>
          <w:cantSplit/>
          <w:trHeight w:val="560"/>
        </w:trPr>
        <w:tc>
          <w:tcPr>
            <w:tcW w:w="700" w:type="dxa"/>
            <w:tcMar>
              <w:top w:w="0" w:type="dxa"/>
              <w:bottom w:w="0" w:type="dxa"/>
            </w:tcMar>
            <w:vAlign w:val="center"/>
          </w:tcPr>
          <w:p w14:paraId="6901117D" w14:textId="77777777" w:rsidR="000203C7" w:rsidRDefault="00B23462">
            <w:pPr>
              <w:keepNext/>
              <w:keepLines/>
              <w:spacing w:after="0" w:line="240" w:lineRule="auto"/>
            </w:pPr>
            <w:r>
              <w:rPr>
                <w:sz w:val="18"/>
              </w:rPr>
              <w:t>09</w:t>
            </w:r>
          </w:p>
        </w:tc>
        <w:tc>
          <w:tcPr>
            <w:tcW w:w="3180" w:type="dxa"/>
            <w:tcMar>
              <w:top w:w="0" w:type="dxa"/>
              <w:bottom w:w="0" w:type="dxa"/>
            </w:tcMar>
            <w:vAlign w:val="center"/>
          </w:tcPr>
          <w:p w14:paraId="6908CAA4" w14:textId="77777777" w:rsidR="000203C7" w:rsidRDefault="00B23462">
            <w:pPr>
              <w:keepNext/>
              <w:keepLines/>
              <w:spacing w:after="0" w:line="240" w:lineRule="auto"/>
            </w:pPr>
            <w:r>
              <w:rPr>
                <w:sz w:val="18"/>
              </w:rPr>
              <w:t>Obrazovanje (šifre 091+092+093+094+095+096+097+098)</w:t>
            </w:r>
          </w:p>
        </w:tc>
        <w:tc>
          <w:tcPr>
            <w:tcW w:w="700" w:type="dxa"/>
            <w:tcMar>
              <w:top w:w="0" w:type="dxa"/>
              <w:bottom w:w="0" w:type="dxa"/>
            </w:tcMar>
            <w:vAlign w:val="center"/>
          </w:tcPr>
          <w:p w14:paraId="1152D471" w14:textId="77777777" w:rsidR="000203C7" w:rsidRDefault="00B23462">
            <w:pPr>
              <w:keepNext/>
              <w:keepLines/>
              <w:spacing w:after="0" w:line="240" w:lineRule="auto"/>
            </w:pPr>
            <w:r>
              <w:rPr>
                <w:sz w:val="18"/>
              </w:rPr>
              <w:t>09</w:t>
            </w:r>
          </w:p>
        </w:tc>
        <w:tc>
          <w:tcPr>
            <w:tcW w:w="1860" w:type="dxa"/>
            <w:tcMar>
              <w:top w:w="0" w:type="dxa"/>
              <w:bottom w:w="0" w:type="dxa"/>
            </w:tcMar>
            <w:vAlign w:val="center"/>
          </w:tcPr>
          <w:p w14:paraId="31ACA4E1" w14:textId="77777777" w:rsidR="000203C7" w:rsidRDefault="00B23462">
            <w:pPr>
              <w:keepNext/>
              <w:keepLines/>
              <w:spacing w:after="0" w:line="240" w:lineRule="auto"/>
              <w:jc w:val="right"/>
            </w:pPr>
            <w:r>
              <w:rPr>
                <w:sz w:val="18"/>
              </w:rPr>
              <w:t>928.438,53</w:t>
            </w:r>
          </w:p>
        </w:tc>
        <w:tc>
          <w:tcPr>
            <w:tcW w:w="1860" w:type="dxa"/>
            <w:tcMar>
              <w:top w:w="0" w:type="dxa"/>
              <w:bottom w:w="0" w:type="dxa"/>
            </w:tcMar>
            <w:vAlign w:val="center"/>
          </w:tcPr>
          <w:p w14:paraId="473E1D8F" w14:textId="77777777" w:rsidR="000203C7" w:rsidRDefault="00B23462">
            <w:pPr>
              <w:keepNext/>
              <w:keepLines/>
              <w:spacing w:after="0" w:line="240" w:lineRule="auto"/>
              <w:jc w:val="right"/>
            </w:pPr>
            <w:r>
              <w:rPr>
                <w:sz w:val="18"/>
              </w:rPr>
              <w:t>1.106.282,69</w:t>
            </w:r>
          </w:p>
        </w:tc>
        <w:tc>
          <w:tcPr>
            <w:tcW w:w="700" w:type="dxa"/>
            <w:tcMar>
              <w:top w:w="0" w:type="dxa"/>
              <w:bottom w:w="0" w:type="dxa"/>
            </w:tcMar>
            <w:vAlign w:val="center"/>
          </w:tcPr>
          <w:p w14:paraId="3500DE47" w14:textId="77777777" w:rsidR="000203C7" w:rsidRDefault="00B23462">
            <w:pPr>
              <w:keepNext/>
              <w:keepLines/>
              <w:spacing w:after="0" w:line="240" w:lineRule="auto"/>
              <w:jc w:val="right"/>
            </w:pPr>
            <w:r>
              <w:rPr>
                <w:sz w:val="18"/>
              </w:rPr>
              <w:t>119,2</w:t>
            </w:r>
          </w:p>
        </w:tc>
      </w:tr>
    </w:tbl>
    <w:p w14:paraId="4FD611CB" w14:textId="77777777" w:rsidR="000203C7" w:rsidRDefault="000203C7">
      <w:pPr>
        <w:spacing w:after="0"/>
      </w:pPr>
    </w:p>
    <w:p w14:paraId="515A57E7" w14:textId="18EB570A" w:rsidR="000203C7" w:rsidRDefault="00B23462">
      <w:r>
        <w:t xml:space="preserve">RAS-FUNKCIJSKI sadržava funkcijsku klasu 09 obrazovanje te 0912 osnovno obrazovanje. Sredstva iskazana na tom obrascu odnose se na sve rashode klase 3 i 4 gdje je odvojeno </w:t>
      </w:r>
      <w:r>
        <w:lastRenderedPageBreak/>
        <w:t>iskazan rashod za namirnice utrošene za školsku kuhinju na 096 u iznosu od 19.924,79 EUR kao dodatne usluge u obrazovanju.</w:t>
      </w:r>
    </w:p>
    <w:p w14:paraId="11EB0D11" w14:textId="77777777" w:rsidR="000203C7" w:rsidRDefault="00B23462">
      <w:pPr>
        <w:keepNext/>
        <w:spacing w:line="240" w:lineRule="auto"/>
        <w:jc w:val="center"/>
      </w:pPr>
      <w:r>
        <w:rPr>
          <w:b/>
          <w:sz w:val="28"/>
        </w:rPr>
        <w:t>Promjene u vrijednosti i obujmu imovine i obveza</w:t>
      </w:r>
    </w:p>
    <w:p w14:paraId="0160F7FB" w14:textId="77777777" w:rsidR="000203C7" w:rsidRDefault="00B23462">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203C7" w14:paraId="757EEA77" w14:textId="77777777">
        <w:trPr>
          <w:cantSplit/>
        </w:trPr>
        <w:tc>
          <w:tcPr>
            <w:tcW w:w="700" w:type="dxa"/>
            <w:shd w:val="clear" w:color="auto" w:fill="E7F0F9"/>
            <w:tcMar>
              <w:top w:w="0" w:type="dxa"/>
              <w:bottom w:w="0" w:type="dxa"/>
            </w:tcMar>
            <w:vAlign w:val="center"/>
          </w:tcPr>
          <w:p w14:paraId="00161182" w14:textId="77777777" w:rsidR="000203C7" w:rsidRDefault="00B234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AA59FA" w14:textId="77777777" w:rsidR="000203C7" w:rsidRDefault="00B234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4AC889" w14:textId="77777777" w:rsidR="000203C7" w:rsidRDefault="00B234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FC1500" w14:textId="77777777" w:rsidR="000203C7" w:rsidRDefault="00B2346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3BE63AF" w14:textId="77777777" w:rsidR="000203C7" w:rsidRDefault="00B23462">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A0323BD" w14:textId="77777777" w:rsidR="000203C7" w:rsidRDefault="00B23462">
            <w:pPr>
              <w:keepNext/>
              <w:keepLines/>
              <w:spacing w:after="0" w:line="240" w:lineRule="auto"/>
              <w:jc w:val="center"/>
            </w:pPr>
            <w:r>
              <w:rPr>
                <w:b/>
                <w:sz w:val="18"/>
              </w:rPr>
              <w:t>Indeks (%)</w:t>
            </w:r>
          </w:p>
        </w:tc>
      </w:tr>
      <w:tr w:rsidR="000203C7" w14:paraId="60EBD58D" w14:textId="77777777">
        <w:trPr>
          <w:cantSplit/>
          <w:trHeight w:val="560"/>
        </w:trPr>
        <w:tc>
          <w:tcPr>
            <w:tcW w:w="700" w:type="dxa"/>
            <w:tcMar>
              <w:top w:w="0" w:type="dxa"/>
              <w:bottom w:w="0" w:type="dxa"/>
            </w:tcMar>
            <w:vAlign w:val="center"/>
          </w:tcPr>
          <w:p w14:paraId="20F5CB26" w14:textId="77777777" w:rsidR="000203C7" w:rsidRDefault="000203C7">
            <w:pPr>
              <w:keepNext/>
              <w:keepLines/>
              <w:spacing w:after="0" w:line="240" w:lineRule="auto"/>
            </w:pPr>
          </w:p>
        </w:tc>
        <w:tc>
          <w:tcPr>
            <w:tcW w:w="3180" w:type="dxa"/>
            <w:tcMar>
              <w:top w:w="0" w:type="dxa"/>
              <w:bottom w:w="0" w:type="dxa"/>
            </w:tcMar>
            <w:vAlign w:val="center"/>
          </w:tcPr>
          <w:p w14:paraId="107F2449" w14:textId="77777777" w:rsidR="000203C7" w:rsidRDefault="00B23462">
            <w:pPr>
              <w:keepNext/>
              <w:keepLines/>
              <w:spacing w:after="0" w:line="240" w:lineRule="auto"/>
            </w:pPr>
            <w:r>
              <w:rPr>
                <w:sz w:val="18"/>
              </w:rPr>
              <w:t>Proizvedena dugotrajna imovina</w:t>
            </w:r>
          </w:p>
        </w:tc>
        <w:tc>
          <w:tcPr>
            <w:tcW w:w="700" w:type="dxa"/>
            <w:tcMar>
              <w:top w:w="0" w:type="dxa"/>
              <w:bottom w:w="0" w:type="dxa"/>
            </w:tcMar>
            <w:vAlign w:val="center"/>
          </w:tcPr>
          <w:p w14:paraId="789FAFD3" w14:textId="77777777" w:rsidR="000203C7" w:rsidRDefault="00B23462">
            <w:pPr>
              <w:keepNext/>
              <w:keepLines/>
              <w:spacing w:after="0" w:line="240" w:lineRule="auto"/>
            </w:pPr>
            <w:r>
              <w:rPr>
                <w:sz w:val="18"/>
              </w:rPr>
              <w:t>P018</w:t>
            </w:r>
          </w:p>
        </w:tc>
        <w:tc>
          <w:tcPr>
            <w:tcW w:w="1860" w:type="dxa"/>
            <w:tcMar>
              <w:top w:w="0" w:type="dxa"/>
              <w:bottom w:w="0" w:type="dxa"/>
            </w:tcMar>
            <w:vAlign w:val="center"/>
          </w:tcPr>
          <w:p w14:paraId="21293168" w14:textId="77777777" w:rsidR="000203C7" w:rsidRDefault="00B23462">
            <w:pPr>
              <w:keepNext/>
              <w:keepLines/>
              <w:spacing w:after="0" w:line="240" w:lineRule="auto"/>
              <w:jc w:val="right"/>
            </w:pPr>
            <w:r>
              <w:rPr>
                <w:sz w:val="18"/>
              </w:rPr>
              <w:t>963,00</w:t>
            </w:r>
          </w:p>
        </w:tc>
        <w:tc>
          <w:tcPr>
            <w:tcW w:w="1860" w:type="dxa"/>
            <w:tcMar>
              <w:top w:w="0" w:type="dxa"/>
              <w:bottom w:w="0" w:type="dxa"/>
            </w:tcMar>
            <w:vAlign w:val="center"/>
          </w:tcPr>
          <w:p w14:paraId="44593115" w14:textId="77777777" w:rsidR="000203C7" w:rsidRDefault="00B23462">
            <w:pPr>
              <w:keepNext/>
              <w:keepLines/>
              <w:spacing w:after="0" w:line="240" w:lineRule="auto"/>
              <w:jc w:val="right"/>
            </w:pPr>
            <w:r>
              <w:rPr>
                <w:sz w:val="18"/>
              </w:rPr>
              <w:t>0,00</w:t>
            </w:r>
          </w:p>
        </w:tc>
        <w:tc>
          <w:tcPr>
            <w:tcW w:w="700" w:type="dxa"/>
            <w:tcMar>
              <w:top w:w="0" w:type="dxa"/>
              <w:bottom w:w="0" w:type="dxa"/>
            </w:tcMar>
            <w:vAlign w:val="center"/>
          </w:tcPr>
          <w:p w14:paraId="2CBCC55A" w14:textId="77777777" w:rsidR="000203C7" w:rsidRDefault="00B23462">
            <w:pPr>
              <w:keepNext/>
              <w:keepLines/>
              <w:spacing w:after="0" w:line="240" w:lineRule="auto"/>
              <w:jc w:val="right"/>
            </w:pPr>
            <w:r>
              <w:rPr>
                <w:sz w:val="18"/>
              </w:rPr>
              <w:t>0</w:t>
            </w:r>
          </w:p>
        </w:tc>
      </w:tr>
    </w:tbl>
    <w:p w14:paraId="526C637B" w14:textId="77777777" w:rsidR="000203C7" w:rsidRDefault="000203C7">
      <w:pPr>
        <w:spacing w:after="0"/>
      </w:pPr>
    </w:p>
    <w:p w14:paraId="320B989D" w14:textId="1158DB8C" w:rsidR="000203C7" w:rsidRDefault="00B23462">
      <w:r>
        <w:t xml:space="preserve">- P018 – proizvedena dugotrajna imovina – iznos povećanja 963,00 EUR prema Ugovorima o donaciji 2 klima uređaja od tvrtke </w:t>
      </w:r>
      <w:proofErr w:type="spellStart"/>
      <w:r>
        <w:t>Primacošped</w:t>
      </w:r>
      <w:proofErr w:type="spellEnd"/>
      <w:r>
        <w:t xml:space="preserve"> d.o.o. te 1 panoa od roditelja.</w:t>
      </w:r>
    </w:p>
    <w:p w14:paraId="01EA8BFE" w14:textId="77777777" w:rsidR="000203C7" w:rsidRDefault="00B23462">
      <w:pPr>
        <w:keepNext/>
        <w:spacing w:line="240" w:lineRule="auto"/>
        <w:jc w:val="center"/>
      </w:pPr>
      <w:r>
        <w:rPr>
          <w:b/>
          <w:sz w:val="28"/>
        </w:rPr>
        <w:t>Izvještaj o obvezama</w:t>
      </w:r>
    </w:p>
    <w:p w14:paraId="1E09314B" w14:textId="77777777" w:rsidR="000203C7" w:rsidRDefault="00B2346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203C7" w14:paraId="1842C313" w14:textId="77777777">
        <w:trPr>
          <w:cantSplit/>
        </w:trPr>
        <w:tc>
          <w:tcPr>
            <w:tcW w:w="700" w:type="dxa"/>
            <w:shd w:val="clear" w:color="auto" w:fill="E7F0F9"/>
            <w:tcMar>
              <w:top w:w="0" w:type="dxa"/>
              <w:bottom w:w="0" w:type="dxa"/>
            </w:tcMar>
            <w:vAlign w:val="center"/>
          </w:tcPr>
          <w:p w14:paraId="61B4CF8E" w14:textId="77777777" w:rsidR="000203C7" w:rsidRDefault="00B23462">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8B6C1A" w14:textId="77777777" w:rsidR="000203C7" w:rsidRDefault="00B234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BF0267" w14:textId="77777777" w:rsidR="000203C7" w:rsidRDefault="00B234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CC050E" w14:textId="77777777" w:rsidR="000203C7" w:rsidRDefault="00B2346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6EAC98C" w14:textId="77777777" w:rsidR="000203C7" w:rsidRDefault="00B23462">
            <w:pPr>
              <w:keepNext/>
              <w:keepLines/>
              <w:spacing w:after="0" w:line="240" w:lineRule="auto"/>
              <w:jc w:val="center"/>
            </w:pPr>
            <w:r>
              <w:rPr>
                <w:b/>
                <w:sz w:val="18"/>
              </w:rPr>
              <w:t>Indeks (%)</w:t>
            </w:r>
          </w:p>
        </w:tc>
      </w:tr>
      <w:tr w:rsidR="000203C7" w14:paraId="66C2EBF3" w14:textId="77777777">
        <w:trPr>
          <w:cantSplit/>
          <w:trHeight w:val="560"/>
        </w:trPr>
        <w:tc>
          <w:tcPr>
            <w:tcW w:w="700" w:type="dxa"/>
            <w:tcMar>
              <w:top w:w="0" w:type="dxa"/>
              <w:bottom w:w="0" w:type="dxa"/>
            </w:tcMar>
            <w:vAlign w:val="center"/>
          </w:tcPr>
          <w:p w14:paraId="544260C1" w14:textId="77777777" w:rsidR="000203C7" w:rsidRDefault="000203C7">
            <w:pPr>
              <w:keepNext/>
              <w:keepLines/>
              <w:spacing w:after="0" w:line="240" w:lineRule="auto"/>
            </w:pPr>
          </w:p>
        </w:tc>
        <w:tc>
          <w:tcPr>
            <w:tcW w:w="3180" w:type="dxa"/>
            <w:tcMar>
              <w:top w:w="0" w:type="dxa"/>
              <w:bottom w:w="0" w:type="dxa"/>
            </w:tcMar>
            <w:vAlign w:val="center"/>
          </w:tcPr>
          <w:p w14:paraId="1186B671" w14:textId="77777777" w:rsidR="000203C7" w:rsidRDefault="00B2346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811B6DC" w14:textId="77777777" w:rsidR="000203C7" w:rsidRDefault="00B23462">
            <w:pPr>
              <w:keepNext/>
              <w:keepLines/>
              <w:spacing w:after="0" w:line="240" w:lineRule="auto"/>
            </w:pPr>
            <w:r>
              <w:rPr>
                <w:sz w:val="18"/>
              </w:rPr>
              <w:t>V007</w:t>
            </w:r>
          </w:p>
        </w:tc>
        <w:tc>
          <w:tcPr>
            <w:tcW w:w="1860" w:type="dxa"/>
            <w:tcMar>
              <w:top w:w="0" w:type="dxa"/>
              <w:bottom w:w="0" w:type="dxa"/>
            </w:tcMar>
            <w:vAlign w:val="center"/>
          </w:tcPr>
          <w:p w14:paraId="5AA0FD66" w14:textId="77777777" w:rsidR="000203C7" w:rsidRDefault="00B23462">
            <w:pPr>
              <w:keepNext/>
              <w:keepLines/>
              <w:spacing w:after="0" w:line="240" w:lineRule="auto"/>
              <w:jc w:val="right"/>
            </w:pPr>
            <w:r>
              <w:rPr>
                <w:sz w:val="18"/>
              </w:rPr>
              <w:t>3.700,00</w:t>
            </w:r>
          </w:p>
        </w:tc>
        <w:tc>
          <w:tcPr>
            <w:tcW w:w="700" w:type="dxa"/>
            <w:tcMar>
              <w:top w:w="0" w:type="dxa"/>
              <w:bottom w:w="0" w:type="dxa"/>
            </w:tcMar>
            <w:vAlign w:val="center"/>
          </w:tcPr>
          <w:p w14:paraId="6D26060C" w14:textId="77777777" w:rsidR="000203C7" w:rsidRDefault="00B23462">
            <w:pPr>
              <w:keepNext/>
              <w:keepLines/>
              <w:spacing w:after="0" w:line="240" w:lineRule="auto"/>
              <w:jc w:val="right"/>
            </w:pPr>
            <w:r>
              <w:rPr>
                <w:sz w:val="18"/>
              </w:rPr>
              <w:t>-</w:t>
            </w:r>
          </w:p>
        </w:tc>
      </w:tr>
    </w:tbl>
    <w:p w14:paraId="5EE2B134" w14:textId="77777777" w:rsidR="000203C7" w:rsidRDefault="000203C7">
      <w:pPr>
        <w:spacing w:after="0"/>
      </w:pPr>
    </w:p>
    <w:p w14:paraId="39B4EF42" w14:textId="77777777" w:rsidR="000203C7" w:rsidRDefault="00B23462">
      <w:r>
        <w:t>-Dospjele obveze kojima je rok plaćanja bio do 31.12.2025. odnose se na 2 računa koji su plaćeni u siječnju 2026. jer se čekala uplata sredstava za njihovo plaćanje.</w:t>
      </w:r>
    </w:p>
    <w:p w14:paraId="6D4B88DF" w14:textId="77777777" w:rsidR="000203C7" w:rsidRDefault="00B23462">
      <w:r>
        <w:t>-Stanje obveza prethodne godine je vidljivo na V001 sa stanjem na 01.01.2025. godine na ukupnom zbroju razreda 2 prethodne godine i on iznosi 82.821,20 EUR.</w:t>
      </w:r>
    </w:p>
    <w:p w14:paraId="05CEC14F" w14:textId="77777777" w:rsidR="000203C7" w:rsidRDefault="00B23462">
      <w:r>
        <w:t>-Stanje obveza na kraju izvještajnog razdoblja, tj. sa 31.12.2025. iznosi 87.607,00 EUR i vidljiv je na V006 poziciji u obrascu obveze.</w:t>
      </w:r>
    </w:p>
    <w:p w14:paraId="4C742230" w14:textId="2BE4839D" w:rsidR="000203C7" w:rsidRDefault="00B23462">
      <w:r>
        <w:t>-Računi koji imaju dospijeće u 2026. godini, obveze za isplatu plaće djelatnicima kao i obveze za refundaciju bolovanja na teret HZZO-a su nedospjele obveze i iznose 83.907,00 EUR i vidljive su na poziciji V009. </w:t>
      </w:r>
    </w:p>
    <w:p w14:paraId="698D430E" w14:textId="76CFEBA0" w:rsidR="008B2431" w:rsidRDefault="008B2431" w:rsidP="00305C8D">
      <w:pPr>
        <w:ind w:right="282"/>
        <w:jc w:val="both"/>
      </w:pPr>
    </w:p>
    <w:p w14:paraId="218F41E0" w14:textId="4F146A67" w:rsidR="008B2431" w:rsidRDefault="008B2431" w:rsidP="008B2431">
      <w:pPr>
        <w:spacing w:line="240" w:lineRule="auto"/>
        <w:ind w:right="282"/>
        <w:jc w:val="both"/>
      </w:pPr>
      <w:r>
        <w:t>KLASA: 400-03/26-01/1</w:t>
      </w:r>
    </w:p>
    <w:p w14:paraId="09F00CC0" w14:textId="761602D4" w:rsidR="008B2431" w:rsidRDefault="008B2431" w:rsidP="008B2431">
      <w:pPr>
        <w:spacing w:line="240" w:lineRule="auto"/>
        <w:ind w:right="282"/>
        <w:jc w:val="both"/>
      </w:pPr>
      <w:r>
        <w:t>URBROJ: 2196-78-26/01</w:t>
      </w:r>
    </w:p>
    <w:p w14:paraId="45776B36" w14:textId="77777777" w:rsidR="008B2431" w:rsidRDefault="008B2431" w:rsidP="008B2431">
      <w:pPr>
        <w:spacing w:line="240" w:lineRule="auto"/>
        <w:ind w:right="282"/>
        <w:jc w:val="both"/>
      </w:pPr>
    </w:p>
    <w:p w14:paraId="67F897C7" w14:textId="0EAD2096" w:rsidR="00305C8D" w:rsidRPr="00305C8D" w:rsidRDefault="00305C8D" w:rsidP="00305C8D">
      <w:pPr>
        <w:ind w:right="282"/>
        <w:jc w:val="both"/>
        <w:rPr>
          <w:rFonts w:eastAsia="Calibri"/>
          <w:color w:val="000000"/>
          <w:szCs w:val="24"/>
          <w:lang w:eastAsia="en-US"/>
        </w:rPr>
      </w:pPr>
      <w:r w:rsidRPr="00305C8D">
        <w:rPr>
          <w:rFonts w:eastAsia="Calibri"/>
          <w:color w:val="000000"/>
          <w:szCs w:val="24"/>
          <w:lang w:eastAsia="en-US"/>
        </w:rPr>
        <w:t xml:space="preserve">U Markušici </w:t>
      </w:r>
      <w:r>
        <w:rPr>
          <w:rFonts w:eastAsia="Calibri"/>
          <w:color w:val="000000"/>
          <w:szCs w:val="24"/>
          <w:lang w:eastAsia="en-US"/>
        </w:rPr>
        <w:t>28</w:t>
      </w:r>
      <w:r w:rsidRPr="00305C8D">
        <w:rPr>
          <w:rFonts w:eastAsia="Calibri"/>
          <w:color w:val="000000"/>
          <w:szCs w:val="24"/>
          <w:lang w:eastAsia="en-US"/>
        </w:rPr>
        <w:t>.0</w:t>
      </w:r>
      <w:r>
        <w:rPr>
          <w:rFonts w:eastAsia="Calibri"/>
          <w:color w:val="000000"/>
          <w:szCs w:val="24"/>
          <w:lang w:eastAsia="en-US"/>
        </w:rPr>
        <w:t>1</w:t>
      </w:r>
      <w:r w:rsidRPr="00305C8D">
        <w:rPr>
          <w:rFonts w:eastAsia="Calibri"/>
          <w:color w:val="000000"/>
          <w:szCs w:val="24"/>
          <w:lang w:eastAsia="en-US"/>
        </w:rPr>
        <w:t>.2026.</w:t>
      </w:r>
    </w:p>
    <w:p w14:paraId="00A9BFF5" w14:textId="77777777" w:rsidR="00305C8D" w:rsidRDefault="00305C8D" w:rsidP="00305C8D">
      <w:pPr>
        <w:ind w:left="567" w:right="282" w:hanging="142"/>
        <w:rPr>
          <w:rFonts w:eastAsia="Calibri"/>
          <w:color w:val="000000"/>
          <w:szCs w:val="24"/>
          <w:lang w:eastAsia="en-US"/>
        </w:rPr>
      </w:pPr>
      <w:r w:rsidRPr="00305C8D">
        <w:rPr>
          <w:rFonts w:eastAsia="Calibri"/>
          <w:color w:val="000000"/>
          <w:szCs w:val="24"/>
          <w:lang w:eastAsia="en-US"/>
        </w:rPr>
        <w:t xml:space="preserve">                                                                                                                      Ravnatelj:    </w:t>
      </w:r>
    </w:p>
    <w:p w14:paraId="184619D9" w14:textId="2C7431DD" w:rsidR="00305C8D" w:rsidRDefault="00305C8D" w:rsidP="00305C8D">
      <w:pPr>
        <w:ind w:left="567" w:right="282" w:hanging="142"/>
        <w:rPr>
          <w:rFonts w:eastAsia="Calibri"/>
          <w:color w:val="000000"/>
          <w:szCs w:val="24"/>
          <w:lang w:eastAsia="en-US"/>
        </w:rPr>
      </w:pPr>
      <w:r w:rsidRPr="00305C8D">
        <w:rPr>
          <w:rFonts w:eastAsia="Calibri"/>
          <w:color w:val="000000"/>
          <w:szCs w:val="24"/>
          <w:lang w:eastAsia="en-US"/>
        </w:rPr>
        <w:t xml:space="preserve">                                                                                                          </w:t>
      </w:r>
      <w:r>
        <w:rPr>
          <w:rFonts w:eastAsia="Calibri"/>
          <w:color w:val="000000"/>
          <w:szCs w:val="24"/>
          <w:lang w:eastAsia="en-US"/>
        </w:rPr>
        <w:t xml:space="preserve">                            </w:t>
      </w:r>
    </w:p>
    <w:p w14:paraId="105B5693" w14:textId="2CB81116" w:rsidR="00305C8D" w:rsidRPr="00305C8D" w:rsidRDefault="00305C8D" w:rsidP="008B2431">
      <w:pPr>
        <w:spacing w:line="240" w:lineRule="auto"/>
        <w:ind w:left="567" w:right="282" w:hanging="142"/>
        <w:rPr>
          <w:rFonts w:eastAsia="Calibri"/>
          <w:color w:val="000000"/>
          <w:szCs w:val="24"/>
          <w:lang w:eastAsia="en-US"/>
        </w:rPr>
      </w:pPr>
      <w:r>
        <w:rPr>
          <w:rFonts w:eastAsia="Calibri"/>
          <w:color w:val="000000"/>
          <w:szCs w:val="24"/>
          <w:lang w:eastAsia="en-US"/>
        </w:rPr>
        <w:t xml:space="preserve">                                                                                           </w:t>
      </w:r>
      <w:r w:rsidRPr="00305C8D">
        <w:rPr>
          <w:rFonts w:eastAsia="Calibri"/>
          <w:color w:val="000000"/>
          <w:szCs w:val="24"/>
          <w:lang w:eastAsia="en-US"/>
        </w:rPr>
        <w:t>_______________________</w:t>
      </w:r>
      <w:r>
        <w:rPr>
          <w:rFonts w:eastAsia="Calibri"/>
          <w:color w:val="000000"/>
          <w:szCs w:val="24"/>
          <w:lang w:eastAsia="en-US"/>
        </w:rPr>
        <w:t>_</w:t>
      </w:r>
    </w:p>
    <w:p w14:paraId="4F6FD05C" w14:textId="1B5524FC" w:rsidR="00305C8D" w:rsidRDefault="00305C8D" w:rsidP="008B2431">
      <w:pPr>
        <w:spacing w:line="240" w:lineRule="auto"/>
      </w:pPr>
      <w:r w:rsidRPr="00305C8D">
        <w:rPr>
          <w:rFonts w:eastAsia="Calibri"/>
          <w:color w:val="000000"/>
          <w:szCs w:val="24"/>
          <w:lang w:eastAsia="en-US"/>
        </w:rPr>
        <w:t xml:space="preserve">                                                                                                     Danijel Panić, master pedagog                                                             </w:t>
      </w:r>
    </w:p>
    <w:sectPr w:rsidR="00305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203C7"/>
    <w:rsid w:val="000203C7"/>
    <w:rsid w:val="00305C8D"/>
    <w:rsid w:val="008B2431"/>
    <w:rsid w:val="00B23462"/>
    <w:rsid w:val="00C247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CE6A"/>
  <w15:docId w15:val="{B113905D-1413-42AA-9CC4-BD882C68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Ljiljana Vidić Rkman</cp:lastModifiedBy>
  <cp:revision>5</cp:revision>
  <dcterms:created xsi:type="dcterms:W3CDTF">2026-01-28T11:51:00Z</dcterms:created>
  <dcterms:modified xsi:type="dcterms:W3CDTF">2026-02-03T11:39:00Z</dcterms:modified>
</cp:coreProperties>
</file>